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adjustRightInd w:val="0"/>
        <w:snapToGrid w:val="0"/>
        <w:spacing w:before="0" w:beforeLines="0" w:after="0" w:afterLines="0" w:line="560" w:lineRule="exact"/>
        <w:ind w:right="0"/>
        <w:jc w:val="both"/>
        <w:textAlignment w:val="auto"/>
        <w:outlineLvl w:val="9"/>
        <w:rPr>
          <w:rFonts w:hint="eastAsia" w:ascii="仿宋_GB2312" w:hAnsi="仿宋_GB2312" w:eastAsia="仿宋_GB2312" w:cs="仿宋_GB2312"/>
          <w:b/>
          <w:bCs w:val="0"/>
          <w:snapToGrid w:val="0"/>
          <w:color w:val="auto"/>
          <w:kern w:val="0"/>
          <w:sz w:val="32"/>
          <w:szCs w:val="32"/>
          <w:lang w:val="en-US" w:eastAsia="zh-CN"/>
        </w:rPr>
      </w:pPr>
      <w:bookmarkStart w:id="0" w:name="_GoBack"/>
      <w:r>
        <w:rPr>
          <w:rFonts w:hint="eastAsia" w:ascii="仿宋_GB2312" w:hAnsi="仿宋_GB2312" w:cs="仿宋_GB2312"/>
          <w:b/>
          <w:bCs w:val="0"/>
          <w:snapToGrid w:val="0"/>
          <w:color w:val="auto"/>
          <w:kern w:val="0"/>
          <w:sz w:val="32"/>
          <w:szCs w:val="32"/>
          <w:lang w:val="en-US" w:eastAsia="zh-CN"/>
        </w:rPr>
        <w:t xml:space="preserve">附表        </w:t>
      </w:r>
      <w:r>
        <w:rPr>
          <w:rFonts w:hint="eastAsia" w:ascii="仿宋_GB2312" w:hAnsi="仿宋_GB2312" w:eastAsia="仿宋_GB2312" w:cs="仿宋_GB2312"/>
          <w:b/>
          <w:bCs w:val="0"/>
          <w:snapToGrid w:val="0"/>
          <w:color w:val="auto"/>
          <w:kern w:val="0"/>
          <w:sz w:val="32"/>
          <w:szCs w:val="32"/>
          <w:lang w:val="en-US" w:eastAsia="zh-CN"/>
        </w:rPr>
        <w:t>《惠州市“三线一单”生态环境分区管控方案（征求意见稿）》征求意见</w:t>
      </w:r>
    </w:p>
    <w:p>
      <w:pPr>
        <w:pStyle w:val="6"/>
        <w:widowControl w:val="0"/>
        <w:adjustRightInd w:val="0"/>
        <w:snapToGrid w:val="0"/>
        <w:spacing w:before="0" w:beforeLines="0" w:after="0" w:afterLines="0" w:line="560" w:lineRule="exact"/>
        <w:ind w:right="0"/>
        <w:jc w:val="center"/>
        <w:textAlignment w:val="auto"/>
        <w:outlineLvl w:val="9"/>
        <w:rPr>
          <w:rFonts w:hint="eastAsia" w:ascii="仿宋_GB2312" w:hAnsi="仿宋_GB2312" w:cs="仿宋_GB2312"/>
          <w:b/>
          <w:bCs w:val="0"/>
          <w:snapToGrid w:val="0"/>
          <w:color w:val="auto"/>
          <w:kern w:val="0"/>
          <w:sz w:val="32"/>
          <w:szCs w:val="32"/>
          <w:lang w:val="en-US" w:eastAsia="zh-CN"/>
        </w:rPr>
      </w:pPr>
      <w:r>
        <w:rPr>
          <w:rFonts w:hint="eastAsia" w:ascii="仿宋_GB2312" w:hAnsi="仿宋_GB2312" w:eastAsia="仿宋_GB2312" w:cs="仿宋_GB2312"/>
          <w:b/>
          <w:bCs w:val="0"/>
          <w:snapToGrid w:val="0"/>
          <w:color w:val="auto"/>
          <w:kern w:val="0"/>
          <w:sz w:val="32"/>
          <w:szCs w:val="32"/>
          <w:lang w:val="en-US" w:eastAsia="zh-CN"/>
        </w:rPr>
        <w:t>反馈意见</w:t>
      </w:r>
      <w:r>
        <w:rPr>
          <w:rFonts w:hint="eastAsia" w:ascii="仿宋_GB2312" w:hAnsi="仿宋_GB2312" w:cs="仿宋_GB2312"/>
          <w:b/>
          <w:bCs w:val="0"/>
          <w:snapToGrid w:val="0"/>
          <w:color w:val="auto"/>
          <w:kern w:val="0"/>
          <w:sz w:val="32"/>
          <w:szCs w:val="32"/>
          <w:lang w:val="en-US" w:eastAsia="zh-CN"/>
        </w:rPr>
        <w:t>及采纳情况表</w:t>
      </w:r>
    </w:p>
    <w:bookmarkEnd w:id="0"/>
    <w:p>
      <w:pPr>
        <w:pStyle w:val="6"/>
        <w:widowControl w:val="0"/>
        <w:adjustRightInd w:val="0"/>
        <w:snapToGrid w:val="0"/>
        <w:spacing w:before="0" w:beforeLines="0" w:after="0" w:afterLines="0" w:line="560" w:lineRule="exact"/>
        <w:ind w:right="0"/>
        <w:jc w:val="center"/>
        <w:textAlignment w:val="auto"/>
        <w:outlineLvl w:val="9"/>
        <w:rPr>
          <w:rFonts w:hint="eastAsia" w:ascii="仿宋_GB2312" w:hAnsi="仿宋_GB2312" w:cs="仿宋_GB2312"/>
          <w:b/>
          <w:bCs w:val="0"/>
          <w:snapToGrid w:val="0"/>
          <w:color w:val="auto"/>
          <w:kern w:val="0"/>
          <w:sz w:val="30"/>
          <w:szCs w:val="30"/>
          <w:lang w:val="en-US" w:eastAsia="zh-CN"/>
        </w:rPr>
      </w:pPr>
    </w:p>
    <w:tbl>
      <w:tblPr>
        <w:tblStyle w:val="4"/>
        <w:tblW w:w="1488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66"/>
        <w:gridCol w:w="1143"/>
        <w:gridCol w:w="6895"/>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pStyle w:val="6"/>
              <w:widowControl w:val="0"/>
              <w:adjustRightInd w:val="0"/>
              <w:snapToGrid w:val="0"/>
              <w:spacing w:before="0" w:beforeLines="0" w:after="0" w:afterLines="0" w:line="360" w:lineRule="auto"/>
              <w:ind w:right="0"/>
              <w:jc w:val="center"/>
              <w:textAlignment w:val="auto"/>
              <w:outlineLvl w:val="9"/>
              <w:rPr>
                <w:rFonts w:hint="default" w:ascii="仿宋_GB2312" w:hAnsi="仿宋_GB2312" w:cs="仿宋_GB2312"/>
                <w:b/>
                <w:bCs w:val="0"/>
                <w:snapToGrid w:val="0"/>
                <w:color w:val="auto"/>
                <w:kern w:val="0"/>
                <w:sz w:val="24"/>
                <w:szCs w:val="24"/>
                <w:vertAlign w:val="baseline"/>
                <w:lang w:val="en-US" w:eastAsia="zh-CN"/>
              </w:rPr>
            </w:pPr>
            <w:r>
              <w:rPr>
                <w:rFonts w:hint="eastAsia" w:ascii="仿宋_GB2312" w:hAnsi="仿宋_GB2312" w:cs="仿宋_GB2312"/>
                <w:b/>
                <w:bCs w:val="0"/>
                <w:snapToGrid w:val="0"/>
                <w:color w:val="auto"/>
                <w:kern w:val="0"/>
                <w:sz w:val="24"/>
                <w:szCs w:val="24"/>
                <w:vertAlign w:val="baseline"/>
                <w:lang w:val="en-US" w:eastAsia="zh-CN"/>
              </w:rPr>
              <w:t>序号</w:t>
            </w:r>
          </w:p>
        </w:tc>
        <w:tc>
          <w:tcPr>
            <w:tcW w:w="3766" w:type="dxa"/>
            <w:vAlign w:val="center"/>
          </w:tcPr>
          <w:p>
            <w:pPr>
              <w:pStyle w:val="6"/>
              <w:widowControl w:val="0"/>
              <w:adjustRightInd w:val="0"/>
              <w:snapToGrid w:val="0"/>
              <w:spacing w:before="0" w:beforeLines="0" w:after="0" w:afterLines="0" w:line="360" w:lineRule="auto"/>
              <w:ind w:right="0"/>
              <w:jc w:val="center"/>
              <w:textAlignment w:val="auto"/>
              <w:outlineLvl w:val="9"/>
              <w:rPr>
                <w:rFonts w:hint="default" w:ascii="仿宋_GB2312" w:hAnsi="仿宋_GB2312" w:cs="仿宋_GB2312"/>
                <w:b/>
                <w:bCs w:val="0"/>
                <w:snapToGrid w:val="0"/>
                <w:color w:val="auto"/>
                <w:kern w:val="0"/>
                <w:sz w:val="24"/>
                <w:szCs w:val="24"/>
                <w:vertAlign w:val="baseline"/>
                <w:lang w:val="en-US" w:eastAsia="zh-CN"/>
              </w:rPr>
            </w:pPr>
            <w:r>
              <w:rPr>
                <w:rFonts w:hint="eastAsia" w:ascii="仿宋_GB2312" w:hAnsi="仿宋_GB2312" w:cs="仿宋_GB2312"/>
                <w:b/>
                <w:bCs w:val="0"/>
                <w:snapToGrid w:val="0"/>
                <w:color w:val="auto"/>
                <w:kern w:val="0"/>
                <w:sz w:val="24"/>
                <w:szCs w:val="24"/>
                <w:vertAlign w:val="baseline"/>
                <w:lang w:val="en-US" w:eastAsia="zh-CN"/>
              </w:rPr>
              <w:t>反馈意见</w:t>
            </w:r>
          </w:p>
        </w:tc>
        <w:tc>
          <w:tcPr>
            <w:tcW w:w="1143" w:type="dxa"/>
            <w:vAlign w:val="center"/>
          </w:tcPr>
          <w:p>
            <w:pPr>
              <w:pStyle w:val="6"/>
              <w:widowControl w:val="0"/>
              <w:adjustRightInd w:val="0"/>
              <w:snapToGrid w:val="0"/>
              <w:spacing w:before="0" w:beforeLines="0" w:after="0" w:afterLines="0" w:line="360" w:lineRule="auto"/>
              <w:ind w:right="0"/>
              <w:jc w:val="center"/>
              <w:textAlignment w:val="auto"/>
              <w:outlineLvl w:val="9"/>
              <w:rPr>
                <w:rFonts w:hint="eastAsia" w:ascii="仿宋_GB2312" w:hAnsi="仿宋_GB2312" w:cs="仿宋_GB2312"/>
                <w:b/>
                <w:bCs w:val="0"/>
                <w:snapToGrid w:val="0"/>
                <w:color w:val="auto"/>
                <w:kern w:val="0"/>
                <w:sz w:val="24"/>
                <w:szCs w:val="24"/>
                <w:vertAlign w:val="baseline"/>
                <w:lang w:val="en-US" w:eastAsia="zh-CN"/>
              </w:rPr>
            </w:pPr>
            <w:r>
              <w:rPr>
                <w:rFonts w:hint="eastAsia" w:ascii="仿宋_GB2312" w:hAnsi="仿宋_GB2312" w:cs="仿宋_GB2312"/>
                <w:b/>
                <w:bCs w:val="0"/>
                <w:snapToGrid w:val="0"/>
                <w:color w:val="auto"/>
                <w:kern w:val="0"/>
                <w:sz w:val="24"/>
                <w:szCs w:val="24"/>
                <w:vertAlign w:val="baseline"/>
                <w:lang w:val="en-US" w:eastAsia="zh-CN"/>
              </w:rPr>
              <w:t>是否</w:t>
            </w:r>
          </w:p>
          <w:p>
            <w:pPr>
              <w:pStyle w:val="6"/>
              <w:widowControl w:val="0"/>
              <w:adjustRightInd w:val="0"/>
              <w:snapToGrid w:val="0"/>
              <w:spacing w:before="0" w:beforeLines="0" w:after="0" w:afterLines="0" w:line="360" w:lineRule="auto"/>
              <w:ind w:right="0"/>
              <w:jc w:val="center"/>
              <w:textAlignment w:val="auto"/>
              <w:outlineLvl w:val="9"/>
              <w:rPr>
                <w:rFonts w:hint="default" w:ascii="仿宋_GB2312" w:hAnsi="仿宋_GB2312" w:cs="仿宋_GB2312"/>
                <w:b/>
                <w:bCs w:val="0"/>
                <w:snapToGrid w:val="0"/>
                <w:color w:val="auto"/>
                <w:kern w:val="0"/>
                <w:sz w:val="24"/>
                <w:szCs w:val="24"/>
                <w:vertAlign w:val="baseline"/>
                <w:lang w:val="en-US" w:eastAsia="zh-CN"/>
              </w:rPr>
            </w:pPr>
            <w:r>
              <w:rPr>
                <w:rFonts w:hint="eastAsia" w:ascii="仿宋_GB2312" w:hAnsi="仿宋_GB2312" w:cs="仿宋_GB2312"/>
                <w:b/>
                <w:bCs w:val="0"/>
                <w:snapToGrid w:val="0"/>
                <w:color w:val="auto"/>
                <w:kern w:val="0"/>
                <w:sz w:val="24"/>
                <w:szCs w:val="24"/>
                <w:vertAlign w:val="baseline"/>
                <w:lang w:val="en-US" w:eastAsia="zh-CN"/>
              </w:rPr>
              <w:t>采纳</w:t>
            </w:r>
          </w:p>
        </w:tc>
        <w:tc>
          <w:tcPr>
            <w:tcW w:w="6895" w:type="dxa"/>
            <w:vAlign w:val="center"/>
          </w:tcPr>
          <w:p>
            <w:pPr>
              <w:pStyle w:val="6"/>
              <w:widowControl w:val="0"/>
              <w:adjustRightInd w:val="0"/>
              <w:snapToGrid w:val="0"/>
              <w:spacing w:before="0" w:beforeLines="0" w:after="0" w:afterLines="0" w:line="360" w:lineRule="auto"/>
              <w:ind w:right="0"/>
              <w:jc w:val="center"/>
              <w:textAlignment w:val="auto"/>
              <w:outlineLvl w:val="9"/>
              <w:rPr>
                <w:rFonts w:hint="default" w:ascii="仿宋_GB2312" w:hAnsi="仿宋_GB2312" w:cs="仿宋_GB2312"/>
                <w:b/>
                <w:bCs w:val="0"/>
                <w:snapToGrid w:val="0"/>
                <w:color w:val="auto"/>
                <w:kern w:val="0"/>
                <w:sz w:val="24"/>
                <w:szCs w:val="24"/>
                <w:vertAlign w:val="baseline"/>
                <w:lang w:val="en-US" w:eastAsia="zh-CN"/>
              </w:rPr>
            </w:pPr>
            <w:r>
              <w:rPr>
                <w:rFonts w:hint="eastAsia" w:ascii="仿宋_GB2312" w:hAnsi="仿宋_GB2312" w:cs="仿宋_GB2312"/>
                <w:b/>
                <w:bCs w:val="0"/>
                <w:snapToGrid w:val="0"/>
                <w:color w:val="auto"/>
                <w:kern w:val="0"/>
                <w:sz w:val="24"/>
                <w:szCs w:val="24"/>
                <w:vertAlign w:val="baseline"/>
                <w:lang w:val="en-US" w:eastAsia="zh-CN"/>
              </w:rPr>
              <w:t>相关情况说明</w:t>
            </w:r>
          </w:p>
        </w:tc>
        <w:tc>
          <w:tcPr>
            <w:tcW w:w="2385" w:type="dxa"/>
            <w:vAlign w:val="center"/>
          </w:tcPr>
          <w:p>
            <w:pPr>
              <w:pStyle w:val="6"/>
              <w:widowControl w:val="0"/>
              <w:adjustRightInd w:val="0"/>
              <w:snapToGrid w:val="0"/>
              <w:spacing w:before="0" w:beforeLines="0" w:after="0" w:afterLines="0" w:line="360" w:lineRule="auto"/>
              <w:ind w:right="0"/>
              <w:jc w:val="center"/>
              <w:textAlignment w:val="auto"/>
              <w:outlineLvl w:val="9"/>
              <w:rPr>
                <w:rFonts w:hint="default" w:ascii="仿宋_GB2312" w:hAnsi="仿宋_GB2312" w:cs="仿宋_GB2312"/>
                <w:b/>
                <w:bCs w:val="0"/>
                <w:snapToGrid w:val="0"/>
                <w:color w:val="auto"/>
                <w:kern w:val="0"/>
                <w:sz w:val="24"/>
                <w:szCs w:val="24"/>
                <w:vertAlign w:val="baseline"/>
                <w:lang w:val="en-US" w:eastAsia="zh-CN"/>
              </w:rPr>
            </w:pPr>
            <w:r>
              <w:rPr>
                <w:rFonts w:hint="eastAsia" w:ascii="仿宋_GB2312" w:hAnsi="仿宋_GB2312" w:cs="仿宋_GB2312"/>
                <w:b/>
                <w:bCs w:val="0"/>
                <w:snapToGrid w:val="0"/>
                <w:color w:val="auto"/>
                <w:kern w:val="0"/>
                <w:sz w:val="24"/>
                <w:szCs w:val="24"/>
                <w:vertAlign w:val="baseline"/>
                <w:lang w:val="en-US" w:eastAsia="zh-CN"/>
              </w:rPr>
              <w:t>反馈意见来源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pStyle w:val="6"/>
              <w:widowControl w:val="0"/>
              <w:adjustRightInd w:val="0"/>
              <w:snapToGrid w:val="0"/>
              <w:spacing w:before="0" w:beforeLines="0" w:after="0" w:afterLines="0" w:line="360" w:lineRule="auto"/>
              <w:ind w:right="0"/>
              <w:jc w:val="center"/>
              <w:textAlignment w:val="auto"/>
              <w:outlineLvl w:val="9"/>
              <w:rPr>
                <w:rFonts w:hint="default" w:ascii="仿宋_GB2312" w:hAnsi="仿宋_GB2312" w:cs="仿宋_GB2312"/>
                <w:b w:val="0"/>
                <w:bCs/>
                <w:snapToGrid w:val="0"/>
                <w:color w:val="auto"/>
                <w:kern w:val="0"/>
                <w:sz w:val="24"/>
                <w:szCs w:val="24"/>
                <w:vertAlign w:val="baseline"/>
                <w:lang w:val="en-US" w:eastAsia="zh-CN"/>
              </w:rPr>
            </w:pPr>
            <w:r>
              <w:rPr>
                <w:rFonts w:hint="eastAsia" w:ascii="仿宋_GB2312" w:hAnsi="仿宋_GB2312" w:cs="仿宋_GB2312"/>
                <w:b w:val="0"/>
                <w:bCs/>
                <w:snapToGrid w:val="0"/>
                <w:color w:val="auto"/>
                <w:kern w:val="0"/>
                <w:sz w:val="24"/>
                <w:szCs w:val="24"/>
                <w:vertAlign w:val="baseline"/>
                <w:lang w:val="en-US" w:eastAsia="zh-CN"/>
              </w:rPr>
              <w:t>1</w:t>
            </w:r>
          </w:p>
        </w:tc>
        <w:tc>
          <w:tcPr>
            <w:tcW w:w="3766" w:type="dxa"/>
            <w:vAlign w:val="center"/>
          </w:tcPr>
          <w:p>
            <w:pPr>
              <w:pStyle w:val="6"/>
              <w:widowControl w:val="0"/>
              <w:adjustRightInd w:val="0"/>
              <w:snapToGrid w:val="0"/>
              <w:spacing w:before="0" w:beforeLines="0" w:after="0" w:afterLines="0" w:line="360" w:lineRule="auto"/>
              <w:ind w:right="0"/>
              <w:jc w:val="left"/>
              <w:textAlignment w:val="auto"/>
              <w:outlineLvl w:val="9"/>
              <w:rPr>
                <w:rFonts w:hint="eastAsia" w:ascii="仿宋_GB2312" w:hAnsi="仿宋_GB2312" w:cs="仿宋_GB2312"/>
                <w:b w:val="0"/>
                <w:bCs/>
                <w:snapToGrid w:val="0"/>
                <w:color w:val="auto"/>
                <w:kern w:val="0"/>
                <w:sz w:val="24"/>
                <w:szCs w:val="24"/>
                <w:vertAlign w:val="baseline"/>
                <w:lang w:val="en-US" w:eastAsia="zh-CN"/>
              </w:rPr>
            </w:pPr>
            <w:r>
              <w:rPr>
                <w:rFonts w:hint="eastAsia" w:ascii="仿宋_GB2312" w:hAnsi="仿宋_GB2312" w:cs="仿宋_GB2312"/>
                <w:b w:val="0"/>
                <w:bCs/>
                <w:snapToGrid w:val="0"/>
                <w:color w:val="auto"/>
                <w:kern w:val="0"/>
                <w:sz w:val="24"/>
                <w:szCs w:val="24"/>
                <w:vertAlign w:val="baseline"/>
                <w:lang w:val="en-US" w:eastAsia="zh-CN"/>
              </w:rPr>
              <w:t>（1）惠州市“三线一单”和原来的饮用水源保护区，海洋功能区划，森林公园规划，是一致的吗？</w:t>
            </w:r>
          </w:p>
          <w:p>
            <w:pPr>
              <w:pStyle w:val="6"/>
              <w:widowControl w:val="0"/>
              <w:adjustRightInd w:val="0"/>
              <w:snapToGrid w:val="0"/>
              <w:spacing w:before="0" w:beforeLines="0" w:after="0" w:afterLines="0" w:line="360" w:lineRule="auto"/>
              <w:ind w:right="0"/>
              <w:jc w:val="left"/>
              <w:textAlignment w:val="auto"/>
              <w:outlineLvl w:val="9"/>
              <w:rPr>
                <w:rFonts w:hint="eastAsia" w:ascii="仿宋_GB2312" w:hAnsi="仿宋_GB2312" w:cs="仿宋_GB2312"/>
                <w:b w:val="0"/>
                <w:bCs/>
                <w:snapToGrid w:val="0"/>
                <w:color w:val="auto"/>
                <w:kern w:val="0"/>
                <w:sz w:val="24"/>
                <w:szCs w:val="24"/>
                <w:vertAlign w:val="baseline"/>
                <w:lang w:val="en-US" w:eastAsia="zh-CN"/>
              </w:rPr>
            </w:pPr>
            <w:r>
              <w:rPr>
                <w:rFonts w:hint="eastAsia" w:ascii="仿宋_GB2312" w:hAnsi="仿宋_GB2312" w:cs="仿宋_GB2312"/>
                <w:b w:val="0"/>
                <w:bCs/>
                <w:snapToGrid w:val="0"/>
                <w:color w:val="auto"/>
                <w:kern w:val="0"/>
                <w:sz w:val="24"/>
                <w:szCs w:val="24"/>
                <w:vertAlign w:val="baseline"/>
                <w:lang w:val="en-US" w:eastAsia="zh-CN"/>
              </w:rPr>
              <w:t>（2）说是一条红线管到底，但是“三线一单”的方案文件没说怎么和以前执行的各类规划怎么替代，或者兼容。我们做环保咨询服务的时候，感觉很为难，政策之间打架的事情太多了，给项目建设单位增加了政策负担。</w:t>
            </w:r>
          </w:p>
          <w:p>
            <w:pPr>
              <w:pStyle w:val="6"/>
              <w:widowControl w:val="0"/>
              <w:adjustRightInd w:val="0"/>
              <w:snapToGrid w:val="0"/>
              <w:spacing w:before="0" w:beforeLines="0" w:after="0" w:afterLines="0" w:line="360" w:lineRule="auto"/>
              <w:ind w:right="0"/>
              <w:jc w:val="left"/>
              <w:textAlignment w:val="auto"/>
              <w:outlineLvl w:val="9"/>
              <w:rPr>
                <w:rFonts w:hint="eastAsia" w:ascii="仿宋_GB2312" w:hAnsi="仿宋_GB2312" w:cs="仿宋_GB2312"/>
                <w:b w:val="0"/>
                <w:bCs/>
                <w:snapToGrid w:val="0"/>
                <w:color w:val="auto"/>
                <w:kern w:val="0"/>
                <w:sz w:val="24"/>
                <w:szCs w:val="24"/>
                <w:vertAlign w:val="baseline"/>
                <w:lang w:val="en-US" w:eastAsia="zh-CN"/>
              </w:rPr>
            </w:pPr>
            <w:r>
              <w:rPr>
                <w:rFonts w:hint="eastAsia" w:ascii="仿宋_GB2312" w:hAnsi="仿宋_GB2312" w:cs="仿宋_GB2312"/>
                <w:b w:val="0"/>
                <w:bCs/>
                <w:snapToGrid w:val="0"/>
                <w:color w:val="auto"/>
                <w:kern w:val="0"/>
                <w:sz w:val="24"/>
                <w:szCs w:val="24"/>
                <w:vertAlign w:val="baseline"/>
                <w:lang w:val="en-US" w:eastAsia="zh-CN"/>
              </w:rPr>
              <w:t>（3）另外“三线一单”的图能不能向公众公开，搞个类似百度地图的app或才网页，这样也便于建设项目合理选择建设地址。</w:t>
            </w:r>
          </w:p>
        </w:tc>
        <w:tc>
          <w:tcPr>
            <w:tcW w:w="1143" w:type="dxa"/>
            <w:vAlign w:val="center"/>
          </w:tcPr>
          <w:p>
            <w:pPr>
              <w:pStyle w:val="6"/>
              <w:widowControl w:val="0"/>
              <w:adjustRightInd w:val="0"/>
              <w:snapToGrid w:val="0"/>
              <w:spacing w:before="0" w:beforeLines="0" w:after="0" w:afterLines="0" w:line="360" w:lineRule="auto"/>
              <w:ind w:right="0"/>
              <w:jc w:val="center"/>
              <w:textAlignment w:val="auto"/>
              <w:outlineLvl w:val="9"/>
              <w:rPr>
                <w:rFonts w:hint="default" w:ascii="仿宋_GB2312" w:hAnsi="仿宋_GB2312" w:cs="仿宋_GB2312"/>
                <w:b w:val="0"/>
                <w:bCs/>
                <w:snapToGrid w:val="0"/>
                <w:color w:val="auto"/>
                <w:kern w:val="0"/>
                <w:sz w:val="24"/>
                <w:szCs w:val="24"/>
                <w:vertAlign w:val="baseline"/>
                <w:lang w:val="en-US" w:eastAsia="zh-CN"/>
              </w:rPr>
            </w:pPr>
            <w:r>
              <w:rPr>
                <w:rFonts w:hint="eastAsia" w:ascii="仿宋_GB2312" w:hAnsi="仿宋_GB2312" w:cs="仿宋_GB2312"/>
                <w:b w:val="0"/>
                <w:bCs/>
                <w:snapToGrid w:val="0"/>
                <w:color w:val="auto"/>
                <w:kern w:val="0"/>
                <w:sz w:val="24"/>
                <w:szCs w:val="24"/>
                <w:vertAlign w:val="baseline"/>
                <w:lang w:val="en-US" w:eastAsia="zh-CN"/>
              </w:rPr>
              <w:t>（1）、（2）采纳；（3）非本级权限</w:t>
            </w:r>
          </w:p>
        </w:tc>
        <w:tc>
          <w:tcPr>
            <w:tcW w:w="6895" w:type="dxa"/>
            <w:vAlign w:val="center"/>
          </w:tcPr>
          <w:p>
            <w:pPr>
              <w:pStyle w:val="6"/>
              <w:widowControl w:val="0"/>
              <w:numPr>
                <w:ilvl w:val="0"/>
                <w:numId w:val="1"/>
              </w:numPr>
              <w:adjustRightInd w:val="0"/>
              <w:snapToGrid w:val="0"/>
              <w:spacing w:before="0" w:beforeLines="0" w:after="0" w:afterLines="0" w:line="360" w:lineRule="auto"/>
              <w:ind w:right="0"/>
              <w:jc w:val="left"/>
              <w:textAlignment w:val="auto"/>
              <w:outlineLvl w:val="9"/>
              <w:rPr>
                <w:rFonts w:hint="eastAsia" w:ascii="仿宋_GB2312" w:hAnsi="仿宋_GB2312" w:cs="仿宋_GB2312"/>
                <w:b w:val="0"/>
                <w:bCs/>
                <w:snapToGrid w:val="0"/>
                <w:color w:val="auto"/>
                <w:kern w:val="0"/>
                <w:sz w:val="24"/>
                <w:szCs w:val="24"/>
                <w:vertAlign w:val="baseline"/>
                <w:lang w:val="en-US" w:eastAsia="zh-CN"/>
              </w:rPr>
            </w:pPr>
            <w:r>
              <w:rPr>
                <w:rFonts w:hint="eastAsia" w:ascii="仿宋_GB2312" w:hAnsi="仿宋_GB2312" w:cs="仿宋_GB2312"/>
                <w:b w:val="0"/>
                <w:bCs/>
                <w:snapToGrid w:val="0"/>
                <w:color w:val="auto"/>
                <w:kern w:val="0"/>
                <w:sz w:val="24"/>
                <w:szCs w:val="24"/>
                <w:vertAlign w:val="baseline"/>
                <w:lang w:val="en-US" w:eastAsia="zh-CN"/>
              </w:rPr>
              <w:t>“三线一单”采用的饮用水源保护区、海洋功能区划、森林公园分区等数据，与相关规划的成果是一致的；部分仍在调整的区划（如自然保护地）采用的是最新成果，根据“三线一单”动态调整机制，此类区划正式发布后“三线一单”中的相关成果会相应更新。</w:t>
            </w:r>
          </w:p>
          <w:p>
            <w:pPr>
              <w:pStyle w:val="6"/>
              <w:widowControl w:val="0"/>
              <w:numPr>
                <w:ilvl w:val="0"/>
                <w:numId w:val="1"/>
              </w:numPr>
              <w:adjustRightInd w:val="0"/>
              <w:snapToGrid w:val="0"/>
              <w:spacing w:before="0" w:beforeLines="0" w:after="0" w:afterLines="0" w:line="360" w:lineRule="auto"/>
              <w:ind w:left="0" w:leftChars="0" w:right="0" w:firstLine="0" w:firstLineChars="0"/>
              <w:jc w:val="left"/>
              <w:textAlignment w:val="auto"/>
              <w:outlineLvl w:val="9"/>
              <w:rPr>
                <w:rFonts w:hint="eastAsia" w:ascii="仿宋_GB2312" w:hAnsi="仿宋_GB2312" w:cs="仿宋_GB2312"/>
                <w:b w:val="0"/>
                <w:bCs/>
                <w:snapToGrid w:val="0"/>
                <w:color w:val="auto"/>
                <w:kern w:val="0"/>
                <w:sz w:val="24"/>
                <w:szCs w:val="24"/>
                <w:vertAlign w:val="baseline"/>
                <w:lang w:val="en-US" w:eastAsia="zh-CN"/>
              </w:rPr>
            </w:pPr>
            <w:r>
              <w:rPr>
                <w:rFonts w:hint="eastAsia" w:ascii="仿宋_GB2312" w:hAnsi="仿宋_GB2312" w:cs="仿宋_GB2312"/>
                <w:b w:val="0"/>
                <w:bCs/>
                <w:snapToGrid w:val="0"/>
                <w:color w:val="auto"/>
                <w:kern w:val="0"/>
                <w:sz w:val="24"/>
                <w:szCs w:val="24"/>
                <w:vertAlign w:val="baseline"/>
                <w:lang w:val="en-US" w:eastAsia="zh-CN"/>
              </w:rPr>
              <w:t>“三线一单”是一项综合性的工作，其本身并未对区域生态环境准入提出额外的要求，而是将以往分散在各个职能部门、与生态环境保护相关的管控要求梳理整合并形成体系，从而更系统地实施区域生态环境管控，故不会给项目建设单位增加新的政策负担。</w:t>
            </w:r>
          </w:p>
          <w:p>
            <w:pPr>
              <w:pStyle w:val="6"/>
              <w:widowControl w:val="0"/>
              <w:adjustRightInd w:val="0"/>
              <w:snapToGrid w:val="0"/>
              <w:spacing w:before="0" w:beforeLines="0" w:after="0" w:afterLines="0" w:line="360" w:lineRule="auto"/>
              <w:ind w:right="0"/>
              <w:jc w:val="left"/>
              <w:textAlignment w:val="auto"/>
              <w:outlineLvl w:val="9"/>
              <w:rPr>
                <w:rFonts w:hint="eastAsia" w:ascii="仿宋_GB2312" w:hAnsi="仿宋_GB2312" w:cs="仿宋_GB2312"/>
                <w:b w:val="0"/>
                <w:bCs/>
                <w:snapToGrid w:val="0"/>
                <w:color w:val="auto"/>
                <w:kern w:val="0"/>
                <w:sz w:val="24"/>
                <w:szCs w:val="24"/>
                <w:vertAlign w:val="baseline"/>
                <w:lang w:val="en-US" w:eastAsia="zh-CN"/>
              </w:rPr>
            </w:pPr>
            <w:r>
              <w:rPr>
                <w:rFonts w:hint="eastAsia" w:ascii="仿宋_GB2312" w:hAnsi="仿宋_GB2312" w:cs="仿宋_GB2312"/>
                <w:b w:val="0"/>
                <w:bCs/>
                <w:snapToGrid w:val="0"/>
                <w:color w:val="auto"/>
                <w:kern w:val="0"/>
                <w:sz w:val="24"/>
                <w:szCs w:val="24"/>
                <w:vertAlign w:val="baseline"/>
                <w:lang w:val="en-US" w:eastAsia="zh-CN"/>
              </w:rPr>
              <w:t>（3）“三线一单”图件成果是否公开仍需等待省主管部门确认。根据工作部署，广东省正在搭建全省“三线一单”应用平台，各市的成果都会录入其中，该系统会给每个地市分配账号，届时可实现意见中提及的查询功能。</w:t>
            </w:r>
          </w:p>
        </w:tc>
        <w:tc>
          <w:tcPr>
            <w:tcW w:w="2385" w:type="dxa"/>
            <w:vAlign w:val="center"/>
          </w:tcPr>
          <w:p>
            <w:pPr>
              <w:pStyle w:val="6"/>
              <w:widowControl w:val="0"/>
              <w:adjustRightInd w:val="0"/>
              <w:snapToGrid w:val="0"/>
              <w:spacing w:before="0" w:beforeLines="0" w:after="0" w:afterLines="0" w:line="360" w:lineRule="auto"/>
              <w:ind w:right="0"/>
              <w:jc w:val="center"/>
              <w:textAlignment w:val="auto"/>
              <w:outlineLvl w:val="9"/>
              <w:rPr>
                <w:rFonts w:hint="default" w:ascii="仿宋_GB2312" w:hAnsi="仿宋_GB2312" w:cs="仿宋_GB2312"/>
                <w:b w:val="0"/>
                <w:bCs/>
                <w:snapToGrid w:val="0"/>
                <w:color w:val="auto"/>
                <w:kern w:val="0"/>
                <w:sz w:val="24"/>
                <w:szCs w:val="24"/>
                <w:vertAlign w:val="baseline"/>
                <w:lang w:val="en-US" w:eastAsia="zh-CN"/>
              </w:rPr>
            </w:pPr>
            <w:r>
              <w:rPr>
                <w:rFonts w:hint="eastAsia" w:ascii="仿宋_GB2312" w:hAnsi="仿宋_GB2312" w:cs="仿宋_GB2312"/>
                <w:b w:val="0"/>
                <w:bCs/>
                <w:snapToGrid w:val="0"/>
                <w:color w:val="auto"/>
                <w:kern w:val="0"/>
                <w:sz w:val="24"/>
                <w:szCs w:val="24"/>
                <w:vertAlign w:val="baseline"/>
                <w:lang w:val="en-US" w:eastAsia="zh-CN"/>
              </w:rPr>
              <w:t>Scott xie &lt;378270094@qq.com&gt;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pStyle w:val="6"/>
              <w:widowControl w:val="0"/>
              <w:adjustRightInd w:val="0"/>
              <w:snapToGrid w:val="0"/>
              <w:spacing w:before="0" w:beforeLines="0" w:after="0" w:afterLines="0" w:line="360" w:lineRule="auto"/>
              <w:ind w:right="0"/>
              <w:jc w:val="center"/>
              <w:textAlignment w:val="auto"/>
              <w:outlineLvl w:val="9"/>
              <w:rPr>
                <w:rFonts w:hint="default" w:ascii="仿宋_GB2312" w:hAnsi="仿宋_GB2312" w:cs="仿宋_GB2312"/>
                <w:b w:val="0"/>
                <w:bCs/>
                <w:snapToGrid w:val="0"/>
                <w:color w:val="auto"/>
                <w:kern w:val="0"/>
                <w:sz w:val="24"/>
                <w:szCs w:val="24"/>
                <w:vertAlign w:val="baseline"/>
                <w:lang w:val="en-US" w:eastAsia="zh-CN"/>
              </w:rPr>
            </w:pPr>
            <w:r>
              <w:rPr>
                <w:rFonts w:hint="eastAsia" w:ascii="仿宋_GB2312" w:hAnsi="仿宋_GB2312" w:cs="仿宋_GB2312"/>
                <w:b w:val="0"/>
                <w:bCs/>
                <w:snapToGrid w:val="0"/>
                <w:color w:val="auto"/>
                <w:kern w:val="0"/>
                <w:sz w:val="24"/>
                <w:szCs w:val="24"/>
                <w:vertAlign w:val="baseline"/>
                <w:lang w:val="en-US" w:eastAsia="zh-CN"/>
              </w:rPr>
              <w:t>2</w:t>
            </w:r>
          </w:p>
        </w:tc>
        <w:tc>
          <w:tcPr>
            <w:tcW w:w="3766" w:type="dxa"/>
            <w:vAlign w:val="center"/>
          </w:tcPr>
          <w:p>
            <w:pPr>
              <w:pStyle w:val="6"/>
              <w:widowControl w:val="0"/>
              <w:adjustRightInd w:val="0"/>
              <w:snapToGrid w:val="0"/>
              <w:spacing w:before="0" w:beforeLines="0" w:after="0" w:afterLines="0" w:line="360" w:lineRule="auto"/>
              <w:ind w:right="0"/>
              <w:jc w:val="center"/>
              <w:textAlignment w:val="auto"/>
              <w:outlineLvl w:val="9"/>
              <w:rPr>
                <w:rFonts w:hint="eastAsia" w:ascii="仿宋_GB2312" w:hAnsi="仿宋_GB2312" w:cs="仿宋_GB2312"/>
                <w:b w:val="0"/>
                <w:bCs/>
                <w:snapToGrid w:val="0"/>
                <w:color w:val="auto"/>
                <w:kern w:val="0"/>
                <w:sz w:val="24"/>
                <w:szCs w:val="24"/>
                <w:vertAlign w:val="baseline"/>
                <w:lang w:val="en-US" w:eastAsia="zh-CN"/>
              </w:rPr>
            </w:pPr>
            <w:r>
              <w:rPr>
                <w:rFonts w:hint="eastAsia" w:ascii="仿宋_GB2312" w:hAnsi="仿宋_GB2312" w:cs="仿宋_GB2312"/>
                <w:b w:val="0"/>
                <w:bCs/>
                <w:snapToGrid w:val="0"/>
                <w:color w:val="auto"/>
                <w:kern w:val="0"/>
                <w:sz w:val="24"/>
                <w:szCs w:val="24"/>
                <w:vertAlign w:val="baseline"/>
                <w:lang w:val="en-US" w:eastAsia="zh-CN"/>
              </w:rPr>
              <w:t>建议明确《方案》中（三）污染物排放管控要求中P17重点重金属指哪些重金属。</w:t>
            </w:r>
          </w:p>
        </w:tc>
        <w:tc>
          <w:tcPr>
            <w:tcW w:w="1143" w:type="dxa"/>
            <w:vAlign w:val="center"/>
          </w:tcPr>
          <w:p>
            <w:pPr>
              <w:pStyle w:val="6"/>
              <w:widowControl w:val="0"/>
              <w:adjustRightInd w:val="0"/>
              <w:snapToGrid w:val="0"/>
              <w:spacing w:before="0" w:beforeLines="0" w:after="0" w:afterLines="0" w:line="360" w:lineRule="auto"/>
              <w:ind w:right="0"/>
              <w:jc w:val="center"/>
              <w:textAlignment w:val="auto"/>
              <w:outlineLvl w:val="9"/>
              <w:rPr>
                <w:rFonts w:hint="default" w:ascii="仿宋_GB2312" w:hAnsi="仿宋_GB2312" w:cs="仿宋_GB2312"/>
                <w:b w:val="0"/>
                <w:bCs/>
                <w:snapToGrid w:val="0"/>
                <w:color w:val="auto"/>
                <w:kern w:val="0"/>
                <w:sz w:val="24"/>
                <w:szCs w:val="24"/>
                <w:vertAlign w:val="baseline"/>
                <w:lang w:val="en-US" w:eastAsia="zh-CN"/>
              </w:rPr>
            </w:pPr>
            <w:r>
              <w:rPr>
                <w:rFonts w:hint="eastAsia" w:ascii="仿宋_GB2312" w:hAnsi="仿宋_GB2312" w:cs="仿宋_GB2312"/>
                <w:b w:val="0"/>
                <w:bCs/>
                <w:snapToGrid w:val="0"/>
                <w:color w:val="auto"/>
                <w:kern w:val="0"/>
                <w:sz w:val="24"/>
                <w:szCs w:val="24"/>
                <w:vertAlign w:val="baseline"/>
                <w:lang w:val="en-US" w:eastAsia="zh-CN"/>
              </w:rPr>
              <w:t>不采纳</w:t>
            </w:r>
          </w:p>
        </w:tc>
        <w:tc>
          <w:tcPr>
            <w:tcW w:w="6895" w:type="dxa"/>
            <w:vAlign w:val="center"/>
          </w:tcPr>
          <w:p>
            <w:pPr>
              <w:pStyle w:val="6"/>
              <w:widowControl w:val="0"/>
              <w:adjustRightInd w:val="0"/>
              <w:snapToGrid w:val="0"/>
              <w:spacing w:before="0" w:beforeLines="0" w:after="0" w:afterLines="0" w:line="360" w:lineRule="auto"/>
              <w:ind w:right="0" w:rightChars="0"/>
              <w:jc w:val="left"/>
              <w:textAlignment w:val="auto"/>
              <w:outlineLvl w:val="9"/>
              <w:rPr>
                <w:rFonts w:hint="eastAsia" w:ascii="仿宋_GB2312" w:hAnsi="仿宋_GB2312" w:eastAsia="仿宋_GB2312" w:cs="仿宋_GB2312"/>
                <w:b w:val="0"/>
                <w:bCs/>
                <w:snapToGrid w:val="0"/>
                <w:color w:val="auto"/>
                <w:kern w:val="0"/>
                <w:sz w:val="24"/>
                <w:szCs w:val="24"/>
                <w:vertAlign w:val="baseline"/>
                <w:lang w:val="en-US" w:eastAsia="zh-CN" w:bidi="ar-SA"/>
              </w:rPr>
            </w:pPr>
            <w:r>
              <w:rPr>
                <w:rFonts w:hint="eastAsia" w:ascii="仿宋_GB2312" w:hAnsi="仿宋_GB2312" w:cs="仿宋_GB2312"/>
                <w:b w:val="0"/>
                <w:bCs/>
                <w:snapToGrid w:val="0"/>
                <w:color w:val="auto"/>
                <w:kern w:val="0"/>
                <w:sz w:val="24"/>
                <w:szCs w:val="24"/>
                <w:vertAlign w:val="baseline"/>
                <w:lang w:val="en-US" w:eastAsia="zh-CN"/>
              </w:rPr>
              <w:t>相关表述已根据《广东省环境保护条例》、《广东省重金属污染防治“十三五”规划》等文件修改，删除了“重点重金属”的表述</w:t>
            </w:r>
          </w:p>
        </w:tc>
        <w:tc>
          <w:tcPr>
            <w:tcW w:w="2385" w:type="dxa"/>
            <w:vAlign w:val="center"/>
          </w:tcPr>
          <w:p>
            <w:pPr>
              <w:pStyle w:val="6"/>
              <w:widowControl w:val="0"/>
              <w:adjustRightInd w:val="0"/>
              <w:snapToGrid w:val="0"/>
              <w:spacing w:before="0" w:beforeLines="0" w:after="0" w:afterLines="0" w:line="360" w:lineRule="auto"/>
              <w:ind w:right="0"/>
              <w:jc w:val="center"/>
              <w:textAlignment w:val="auto"/>
              <w:outlineLvl w:val="9"/>
              <w:rPr>
                <w:rFonts w:hint="default" w:ascii="仿宋_GB2312" w:hAnsi="仿宋_GB2312" w:cs="仿宋_GB2312"/>
                <w:b w:val="0"/>
                <w:bCs/>
                <w:snapToGrid w:val="0"/>
                <w:color w:val="auto"/>
                <w:kern w:val="0"/>
                <w:sz w:val="24"/>
                <w:szCs w:val="24"/>
                <w:vertAlign w:val="baseline"/>
                <w:lang w:val="en-US" w:eastAsia="zh-CN"/>
              </w:rPr>
            </w:pPr>
            <w:r>
              <w:rPr>
                <w:rFonts w:hint="eastAsia" w:ascii="仿宋_GB2312" w:hAnsi="仿宋_GB2312" w:cs="仿宋_GB2312"/>
                <w:b w:val="0"/>
                <w:bCs/>
                <w:snapToGrid w:val="0"/>
                <w:color w:val="auto"/>
                <w:kern w:val="0"/>
                <w:sz w:val="24"/>
                <w:szCs w:val="24"/>
                <w:vertAlign w:val="baseline"/>
                <w:lang w:val="en-US" w:eastAsia="zh-CN"/>
              </w:rPr>
              <w:t>Hu-at027&lt;huyunfei027@qq.com&gt;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pStyle w:val="6"/>
              <w:widowControl w:val="0"/>
              <w:adjustRightInd w:val="0"/>
              <w:snapToGrid w:val="0"/>
              <w:spacing w:before="0" w:beforeLines="0" w:after="0" w:afterLines="0" w:line="360" w:lineRule="auto"/>
              <w:ind w:right="0"/>
              <w:jc w:val="center"/>
              <w:textAlignment w:val="auto"/>
              <w:outlineLvl w:val="9"/>
              <w:rPr>
                <w:rFonts w:hint="default" w:ascii="仿宋_GB2312" w:hAnsi="仿宋_GB2312" w:cs="仿宋_GB2312"/>
                <w:b w:val="0"/>
                <w:bCs/>
                <w:snapToGrid w:val="0"/>
                <w:color w:val="auto"/>
                <w:kern w:val="0"/>
                <w:sz w:val="24"/>
                <w:szCs w:val="24"/>
                <w:vertAlign w:val="baseline"/>
                <w:lang w:val="en-US" w:eastAsia="zh-CN"/>
              </w:rPr>
            </w:pPr>
            <w:r>
              <w:rPr>
                <w:rFonts w:hint="eastAsia" w:ascii="仿宋_GB2312" w:hAnsi="仿宋_GB2312" w:cs="仿宋_GB2312"/>
                <w:b w:val="0"/>
                <w:bCs/>
                <w:snapToGrid w:val="0"/>
                <w:color w:val="auto"/>
                <w:kern w:val="0"/>
                <w:sz w:val="24"/>
                <w:szCs w:val="24"/>
                <w:vertAlign w:val="baseline"/>
                <w:lang w:val="en-US" w:eastAsia="zh-CN"/>
              </w:rPr>
              <w:t>3</w:t>
            </w:r>
          </w:p>
        </w:tc>
        <w:tc>
          <w:tcPr>
            <w:tcW w:w="3766" w:type="dxa"/>
            <w:vAlign w:val="center"/>
          </w:tcPr>
          <w:p>
            <w:pPr>
              <w:pStyle w:val="6"/>
              <w:widowControl w:val="0"/>
              <w:adjustRightInd w:val="0"/>
              <w:snapToGrid w:val="0"/>
              <w:spacing w:before="0" w:beforeLines="0" w:after="0" w:afterLines="0" w:line="360" w:lineRule="auto"/>
              <w:ind w:right="0"/>
              <w:jc w:val="center"/>
              <w:textAlignment w:val="auto"/>
              <w:outlineLvl w:val="9"/>
              <w:rPr>
                <w:rFonts w:hint="eastAsia" w:ascii="仿宋_GB2312" w:hAnsi="仿宋_GB2312" w:cs="仿宋_GB2312"/>
                <w:b w:val="0"/>
                <w:bCs/>
                <w:snapToGrid w:val="0"/>
                <w:color w:val="auto"/>
                <w:kern w:val="0"/>
                <w:sz w:val="24"/>
                <w:szCs w:val="24"/>
                <w:vertAlign w:val="baseline"/>
                <w:lang w:val="en-US" w:eastAsia="zh-CN"/>
              </w:rPr>
            </w:pPr>
            <w:r>
              <w:rPr>
                <w:rFonts w:hint="eastAsia" w:ascii="仿宋_GB2312" w:hAnsi="仿宋_GB2312" w:cs="仿宋_GB2312"/>
                <w:b w:val="0"/>
                <w:bCs/>
                <w:snapToGrid w:val="0"/>
                <w:color w:val="auto"/>
                <w:kern w:val="0"/>
                <w:sz w:val="24"/>
                <w:szCs w:val="24"/>
                <w:vertAlign w:val="baseline"/>
                <w:lang w:val="en-US" w:eastAsia="zh-CN"/>
              </w:rPr>
              <w:t>建议明确优先保护单元具体开展哪些人类活动。</w:t>
            </w:r>
          </w:p>
        </w:tc>
        <w:tc>
          <w:tcPr>
            <w:tcW w:w="1143" w:type="dxa"/>
            <w:vAlign w:val="center"/>
          </w:tcPr>
          <w:p>
            <w:pPr>
              <w:pStyle w:val="6"/>
              <w:widowControl w:val="0"/>
              <w:adjustRightInd w:val="0"/>
              <w:snapToGrid w:val="0"/>
              <w:spacing w:before="0" w:beforeLines="0" w:after="0" w:afterLines="0" w:line="360" w:lineRule="auto"/>
              <w:ind w:right="0"/>
              <w:jc w:val="center"/>
              <w:textAlignment w:val="auto"/>
              <w:outlineLvl w:val="9"/>
              <w:rPr>
                <w:rFonts w:hint="eastAsia" w:ascii="仿宋_GB2312" w:hAnsi="仿宋_GB2312" w:cs="仿宋_GB2312"/>
                <w:b w:val="0"/>
                <w:bCs/>
                <w:snapToGrid w:val="0"/>
                <w:color w:val="auto"/>
                <w:kern w:val="0"/>
                <w:sz w:val="24"/>
                <w:szCs w:val="24"/>
                <w:vertAlign w:val="baseline"/>
                <w:lang w:val="en-US" w:eastAsia="zh-CN"/>
              </w:rPr>
            </w:pPr>
            <w:r>
              <w:rPr>
                <w:rFonts w:hint="eastAsia" w:ascii="仿宋_GB2312" w:hAnsi="仿宋_GB2312" w:cs="仿宋_GB2312"/>
                <w:b w:val="0"/>
                <w:bCs/>
                <w:snapToGrid w:val="0"/>
                <w:color w:val="auto"/>
                <w:kern w:val="0"/>
                <w:sz w:val="24"/>
                <w:szCs w:val="24"/>
                <w:vertAlign w:val="baseline"/>
                <w:lang w:val="en-US" w:eastAsia="zh-CN"/>
              </w:rPr>
              <w:t>部分</w:t>
            </w:r>
          </w:p>
          <w:p>
            <w:pPr>
              <w:pStyle w:val="6"/>
              <w:widowControl w:val="0"/>
              <w:adjustRightInd w:val="0"/>
              <w:snapToGrid w:val="0"/>
              <w:spacing w:before="0" w:beforeLines="0" w:after="0" w:afterLines="0" w:line="360" w:lineRule="auto"/>
              <w:ind w:right="0"/>
              <w:jc w:val="center"/>
              <w:textAlignment w:val="auto"/>
              <w:outlineLvl w:val="9"/>
              <w:rPr>
                <w:rFonts w:hint="default" w:ascii="仿宋_GB2312" w:hAnsi="仿宋_GB2312" w:cs="仿宋_GB2312"/>
                <w:b w:val="0"/>
                <w:bCs/>
                <w:snapToGrid w:val="0"/>
                <w:color w:val="auto"/>
                <w:kern w:val="0"/>
                <w:sz w:val="24"/>
                <w:szCs w:val="24"/>
                <w:vertAlign w:val="baseline"/>
                <w:lang w:val="en-US" w:eastAsia="zh-CN"/>
              </w:rPr>
            </w:pPr>
            <w:r>
              <w:rPr>
                <w:rFonts w:hint="eastAsia" w:ascii="仿宋_GB2312" w:hAnsi="仿宋_GB2312" w:cs="仿宋_GB2312"/>
                <w:b w:val="0"/>
                <w:bCs/>
                <w:snapToGrid w:val="0"/>
                <w:color w:val="auto"/>
                <w:kern w:val="0"/>
                <w:sz w:val="24"/>
                <w:szCs w:val="24"/>
                <w:vertAlign w:val="baseline"/>
                <w:lang w:val="en-US" w:eastAsia="zh-CN"/>
              </w:rPr>
              <w:t>采纳</w:t>
            </w:r>
          </w:p>
        </w:tc>
        <w:tc>
          <w:tcPr>
            <w:tcW w:w="6895" w:type="dxa"/>
            <w:vAlign w:val="center"/>
          </w:tcPr>
          <w:p>
            <w:pPr>
              <w:pStyle w:val="6"/>
              <w:widowControl w:val="0"/>
              <w:adjustRightInd w:val="0"/>
              <w:snapToGrid w:val="0"/>
              <w:spacing w:before="0" w:beforeLines="0" w:after="0" w:afterLines="0" w:line="360" w:lineRule="auto"/>
              <w:ind w:right="0"/>
              <w:jc w:val="left"/>
              <w:textAlignment w:val="auto"/>
              <w:outlineLvl w:val="9"/>
              <w:rPr>
                <w:rFonts w:hint="eastAsia" w:ascii="仿宋_GB2312" w:hAnsi="仿宋_GB2312" w:cs="仿宋_GB2312"/>
                <w:b w:val="0"/>
                <w:bCs/>
                <w:snapToGrid w:val="0"/>
                <w:color w:val="auto"/>
                <w:kern w:val="0"/>
                <w:sz w:val="24"/>
                <w:szCs w:val="24"/>
                <w:vertAlign w:val="baseline"/>
                <w:lang w:val="en-US" w:eastAsia="zh-CN"/>
              </w:rPr>
            </w:pPr>
            <w:r>
              <w:rPr>
                <w:rFonts w:hint="eastAsia" w:ascii="仿宋_GB2312" w:hAnsi="仿宋_GB2312" w:cs="仿宋_GB2312"/>
                <w:b w:val="0"/>
                <w:bCs/>
                <w:snapToGrid w:val="0"/>
                <w:color w:val="auto"/>
                <w:kern w:val="0"/>
                <w:sz w:val="24"/>
                <w:szCs w:val="24"/>
                <w:vertAlign w:val="baseline"/>
                <w:lang w:val="en-US" w:eastAsia="zh-CN"/>
              </w:rPr>
              <w:t>《惠州市“三线一单”生态环境分区管控方案》划定了20个陆域优先保护单元、10个海域优先保护单元，陆域优先保护单元主要涵盖生态保护红线、一般生态空间、饮用水源保护区、环境空气质量一类功能区等区域，海域优先保护单元主要为海洋生态保护红线，各优先保护单元因保护要素不同，其允许开展的人类活动也不同。《惠州市“三线一单”生态环境分区管控方案》中对所有类型管控单元（含优先保护单元）均提出了个性化的环境准入清单，通过明确禁止和限制类的管控要求来引导区域发展，而各单元的管控清单上也已根据单元实际情况列出了鼓励发展的行业产业，对于不在禁止和限制类名单上的项目，若符合相关法律法规和环保要求，即可按规定流程推进。</w:t>
            </w:r>
          </w:p>
        </w:tc>
        <w:tc>
          <w:tcPr>
            <w:tcW w:w="2385" w:type="dxa"/>
            <w:vAlign w:val="center"/>
          </w:tcPr>
          <w:p>
            <w:pPr>
              <w:pStyle w:val="6"/>
              <w:widowControl w:val="0"/>
              <w:adjustRightInd w:val="0"/>
              <w:snapToGrid w:val="0"/>
              <w:spacing w:before="0" w:beforeLines="0" w:after="0" w:afterLines="0" w:line="360" w:lineRule="auto"/>
              <w:ind w:right="0"/>
              <w:jc w:val="center"/>
              <w:textAlignment w:val="auto"/>
              <w:outlineLvl w:val="9"/>
              <w:rPr>
                <w:rFonts w:hint="eastAsia" w:ascii="仿宋_GB2312" w:hAnsi="仿宋_GB2312" w:cs="仿宋_GB2312"/>
                <w:b w:val="0"/>
                <w:bCs/>
                <w:snapToGrid w:val="0"/>
                <w:color w:val="auto"/>
                <w:kern w:val="0"/>
                <w:sz w:val="24"/>
                <w:szCs w:val="24"/>
                <w:vertAlign w:val="baseline"/>
                <w:lang w:val="en-US" w:eastAsia="zh-CN"/>
              </w:rPr>
            </w:pPr>
            <w:r>
              <w:rPr>
                <w:rFonts w:hint="eastAsia" w:ascii="仿宋_GB2312" w:hAnsi="仿宋_GB2312" w:cs="仿宋_GB2312"/>
                <w:b w:val="0"/>
                <w:bCs/>
                <w:snapToGrid w:val="0"/>
                <w:color w:val="auto"/>
                <w:kern w:val="0"/>
                <w:sz w:val="24"/>
                <w:szCs w:val="24"/>
                <w:vertAlign w:val="baseline"/>
                <w:lang w:val="en-US" w:eastAsia="zh-CN"/>
              </w:rPr>
              <w:t>Hu-at027&lt;huyunfei027@qq.com&gt;</w:t>
            </w:r>
          </w:p>
        </w:tc>
      </w:tr>
    </w:tbl>
    <w:p>
      <w:pPr>
        <w:pStyle w:val="6"/>
        <w:widowControl w:val="0"/>
        <w:adjustRightInd w:val="0"/>
        <w:snapToGrid w:val="0"/>
        <w:spacing w:before="0" w:beforeLines="0" w:after="0" w:afterLines="0" w:line="560" w:lineRule="exact"/>
        <w:ind w:right="0"/>
        <w:jc w:val="center"/>
        <w:textAlignment w:val="auto"/>
        <w:outlineLvl w:val="9"/>
        <w:rPr>
          <w:rFonts w:hint="eastAsia" w:ascii="仿宋_GB2312" w:hAnsi="仿宋_GB2312" w:cs="仿宋_GB2312"/>
          <w:b/>
          <w:bCs w:val="0"/>
          <w:snapToGrid w:val="0"/>
          <w:color w:val="auto"/>
          <w:kern w:val="0"/>
          <w:sz w:val="30"/>
          <w:szCs w:val="30"/>
          <w:lang w:val="en-US" w:eastAsia="zh-CN"/>
        </w:rPr>
      </w:pPr>
    </w:p>
    <w:sectPr>
      <w:headerReference r:id="rId3" w:type="default"/>
      <w:footerReference r:id="rId4" w:type="default"/>
      <w:pgSz w:w="16838" w:h="11906" w:orient="landscape"/>
      <w:pgMar w:top="1417"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25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Times New Roman" w:hAnsi="Times New Roman" w:eastAsia="仿宋_GB2312"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57150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8"/>
                            <w:rPr>
                              <w:rStyle w:val="9"/>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4.5pt;height:10.35pt;width:9.05pt;mso-position-horizontal:center;mso-position-horizontal-relative:margin;mso-wrap-style:none;z-index:251659264;mso-width-relative:page;mso-height-relative:page;" filled="f" stroked="f" coordsize="21600,21600" o:gfxdata="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XiGl/RAAAABAEAAA8AAAAAAAAAAQAgAAAAIgAAAGRycy9kb3du&#10;cmV2LnhtbFBLAQIUABQAAAAIAIdO4kCUGtVnzQEAAJcDAAAOAAAAAAAAAAEAIAAAACABAABkcnMv&#10;ZTJvRG9jLnhtbFBLBQYAAAAABgAGAFkBAABfBQAAAAA=&#10;">
              <v:fill on="f" focussize="0,0"/>
              <v:stroke on="f"/>
              <v:imagedata o:title=""/>
              <o:lock v:ext="edit" aspectratio="f"/>
              <v:textbox inset="0mm,0mm,0mm,0mm" style="mso-fit-shape-to-text:t;">
                <w:txbxContent>
                  <w:p>
                    <w:pPr>
                      <w:pStyle w:val="8"/>
                      <w:rPr>
                        <w:rStyle w:val="9"/>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5630B"/>
    <w:multiLevelType w:val="singleLevel"/>
    <w:tmpl w:val="9755630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2775DA"/>
    <w:rsid w:val="09B72BD1"/>
    <w:rsid w:val="0B510EA3"/>
    <w:rsid w:val="0E3A2C53"/>
    <w:rsid w:val="10CA668D"/>
    <w:rsid w:val="1B52011A"/>
    <w:rsid w:val="1C487015"/>
    <w:rsid w:val="1F042DDF"/>
    <w:rsid w:val="397C36F4"/>
    <w:rsid w:val="41010049"/>
    <w:rsid w:val="446D7F85"/>
    <w:rsid w:val="4EBC520F"/>
    <w:rsid w:val="672775DA"/>
    <w:rsid w:val="6A375824"/>
    <w:rsid w:val="6A587D56"/>
    <w:rsid w:val="6A5C4EDD"/>
    <w:rsid w:val="7DF90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 New"/>
    <w:qFormat/>
    <w:uiPriority w:val="0"/>
    <w:pPr>
      <w:widowControl w:val="0"/>
      <w:jc w:val="both"/>
    </w:pPr>
    <w:rPr>
      <w:rFonts w:ascii="Times New Roman" w:hAnsi="Times New Roman" w:eastAsia="仿宋_GB2312" w:cstheme="minorBidi"/>
      <w:kern w:val="2"/>
      <w:sz w:val="32"/>
      <w:szCs w:val="24"/>
      <w:lang w:val="en-US" w:eastAsia="zh-CN" w:bidi="ar-SA"/>
    </w:rPr>
  </w:style>
  <w:style w:type="paragraph" w:customStyle="1" w:styleId="7">
    <w:name w:val="页眉 New"/>
    <w:qFormat/>
    <w:uiPriority w:val="0"/>
    <w:pPr>
      <w:widowControl w:val="0"/>
      <w:pBdr>
        <w:bottom w:val="single" w:color="auto" w:sz="6" w:space="1"/>
      </w:pBdr>
      <w:tabs>
        <w:tab w:val="center" w:pos="4153"/>
        <w:tab w:val="right" w:pos="8306"/>
      </w:tabs>
      <w:snapToGrid w:val="0"/>
      <w:jc w:val="center"/>
    </w:pPr>
    <w:rPr>
      <w:rFonts w:ascii="Times New Roman" w:hAnsi="Times New Roman" w:eastAsia="仿宋_GB2312" w:cstheme="minorBidi"/>
      <w:kern w:val="2"/>
      <w:sz w:val="18"/>
      <w:szCs w:val="18"/>
      <w:lang w:val="en-US" w:eastAsia="zh-CN" w:bidi="ar-SA"/>
    </w:rPr>
  </w:style>
  <w:style w:type="paragraph" w:customStyle="1" w:styleId="8">
    <w:name w:val="页脚 New"/>
    <w:qFormat/>
    <w:uiPriority w:val="0"/>
    <w:pPr>
      <w:widowControl w:val="0"/>
      <w:tabs>
        <w:tab w:val="center" w:pos="4153"/>
        <w:tab w:val="right" w:pos="8306"/>
      </w:tabs>
      <w:snapToGrid w:val="0"/>
      <w:jc w:val="left"/>
    </w:pPr>
    <w:rPr>
      <w:rFonts w:ascii="Times New Roman" w:hAnsi="Times New Roman" w:eastAsia="仿宋_GB2312" w:cstheme="minorBidi"/>
      <w:kern w:val="2"/>
      <w:sz w:val="18"/>
      <w:szCs w:val="18"/>
      <w:lang w:val="en-US" w:eastAsia="zh-CN" w:bidi="ar-SA"/>
    </w:rPr>
  </w:style>
  <w:style w:type="character" w:customStyle="1" w:styleId="9">
    <w:name w:val="页码 New"/>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市生态环境局</Company>
  <Pages>1</Pages>
  <Words>0</Words>
  <Characters>0</Characters>
  <Lines>0</Lines>
  <Paragraphs>0</Paragraphs>
  <TotalTime>12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2021-04-30T01:54:00Z</dcterms:created>
  <dc:creator>黄先玉</dc:creator>
  <cp:lastModifiedBy>LSQ</cp:lastModifiedBy>
  <cp:lastPrinted>2021-05-31T01:37:00Z</cp:lastPrinted>
  <dcterms:modified xsi:type="dcterms:W3CDTF">2021-05-31T09:02:14Z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938A853F07064253BC93F6D853BE610A</vt:lpwstr>
  </property>
</Properties>
</file>