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22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9"/>
          <w:sz w:val="28"/>
          <w:szCs w:val="28"/>
        </w:rPr>
        <w:t xml:space="preserve">附件 </w:t>
      </w:r>
      <w:r>
        <w:rPr>
          <w:rFonts w:hint="eastAsia" w:ascii="仿宋" w:hAnsi="仿宋" w:eastAsia="仿宋" w:cs="仿宋"/>
          <w:b/>
          <w:bCs/>
          <w:spacing w:val="-19"/>
          <w:sz w:val="28"/>
          <w:szCs w:val="28"/>
          <w:lang w:val="en-US" w:eastAsia="zh-CN"/>
        </w:rPr>
        <w:t>1</w:t>
      </w:r>
    </w:p>
    <w:p>
      <w:pPr>
        <w:spacing w:before="237" w:line="379" w:lineRule="exact"/>
        <w:ind w:firstLine="1089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pacing w:val="-9"/>
          <w:sz w:val="36"/>
          <w:szCs w:val="36"/>
          <w:lang w:val="en-US" w:eastAsia="zh-CN"/>
        </w:rPr>
        <w:t>惠州市环境保护产业协会</w:t>
      </w:r>
      <w:r>
        <w:rPr>
          <w:rFonts w:hint="eastAsia" w:ascii="仿宋" w:hAnsi="仿宋" w:eastAsia="仿宋" w:cs="仿宋"/>
          <w:b/>
          <w:bCs/>
          <w:color w:val="auto"/>
          <w:spacing w:val="-9"/>
          <w:sz w:val="36"/>
          <w:szCs w:val="36"/>
        </w:rPr>
        <w:t>团体标准立项申请书</w:t>
      </w:r>
    </w:p>
    <w:p>
      <w:pPr>
        <w:spacing w:line="122" w:lineRule="exact"/>
      </w:pPr>
    </w:p>
    <w:tbl>
      <w:tblPr>
        <w:tblStyle w:val="6"/>
        <w:tblW w:w="9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899"/>
        <w:gridCol w:w="2236"/>
        <w:gridCol w:w="782"/>
        <w:gridCol w:w="1118"/>
        <w:gridCol w:w="32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73" w:type="dxa"/>
            <w:gridSpan w:val="2"/>
            <w:vAlign w:val="top"/>
          </w:tcPr>
          <w:p>
            <w:pPr>
              <w:spacing w:before="176" w:line="217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目名称</w:t>
            </w:r>
          </w:p>
        </w:tc>
        <w:tc>
          <w:tcPr>
            <w:tcW w:w="734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3" w:type="dxa"/>
            <w:gridSpan w:val="2"/>
            <w:vAlign w:val="top"/>
          </w:tcPr>
          <w:p>
            <w:pPr>
              <w:spacing w:before="171" w:line="218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制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定/修订</w:t>
            </w:r>
          </w:p>
        </w:tc>
        <w:tc>
          <w:tcPr>
            <w:tcW w:w="2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gridSpan w:val="2"/>
            <w:vAlign w:val="top"/>
          </w:tcPr>
          <w:p>
            <w:pPr>
              <w:spacing w:before="171" w:line="219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被修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订标准号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873" w:type="dxa"/>
            <w:gridSpan w:val="2"/>
            <w:vAlign w:val="top"/>
          </w:tcPr>
          <w:p>
            <w:pPr>
              <w:spacing w:before="172" w:line="624" w:lineRule="exact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26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spacing w:val="-4"/>
                <w:position w:val="26"/>
                <w:sz w:val="28"/>
                <w:szCs w:val="28"/>
              </w:rPr>
              <w:t>目牵头</w:t>
            </w:r>
          </w:p>
          <w:p>
            <w:pPr>
              <w:spacing w:line="217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草单位</w:t>
            </w:r>
          </w:p>
        </w:tc>
        <w:tc>
          <w:tcPr>
            <w:tcW w:w="2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gridSpan w:val="2"/>
            <w:vAlign w:val="top"/>
          </w:tcPr>
          <w:p>
            <w:pPr>
              <w:spacing w:before="172" w:line="221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873" w:type="dxa"/>
            <w:gridSpan w:val="2"/>
            <w:vAlign w:val="top"/>
          </w:tcPr>
          <w:p>
            <w:pPr>
              <w:spacing w:before="175" w:line="217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单位地址</w:t>
            </w:r>
          </w:p>
        </w:tc>
        <w:tc>
          <w:tcPr>
            <w:tcW w:w="2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gridSpan w:val="2"/>
            <w:vAlign w:val="top"/>
          </w:tcPr>
          <w:p>
            <w:pPr>
              <w:spacing w:before="174" w:line="218" w:lineRule="auto"/>
              <w:ind w:left="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编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73" w:type="dxa"/>
            <w:gridSpan w:val="2"/>
            <w:vAlign w:val="top"/>
          </w:tcPr>
          <w:p>
            <w:pPr>
              <w:spacing w:before="173" w:line="219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电话</w:t>
            </w:r>
          </w:p>
        </w:tc>
        <w:tc>
          <w:tcPr>
            <w:tcW w:w="2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gridSpan w:val="2"/>
            <w:vAlign w:val="top"/>
          </w:tcPr>
          <w:p>
            <w:pPr>
              <w:spacing w:before="172" w:line="238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E-mai</w:t>
            </w:r>
            <w:r>
              <w:rPr>
                <w:rFonts w:ascii="仿宋" w:hAnsi="仿宋" w:eastAsia="仿宋" w:cs="仿宋"/>
                <w:sz w:val="28"/>
                <w:szCs w:val="28"/>
              </w:rPr>
              <w:t>l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214" w:type="dxa"/>
            <w:gridSpan w:val="6"/>
            <w:vAlign w:val="top"/>
          </w:tcPr>
          <w:p>
            <w:pPr>
              <w:spacing w:before="173" w:line="220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立项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的目的及意义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214" w:type="dxa"/>
            <w:gridSpan w:val="6"/>
            <w:vAlign w:val="top"/>
          </w:tcPr>
          <w:p>
            <w:pPr>
              <w:spacing w:before="173" w:line="219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适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用范围和主要技术内容：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214" w:type="dxa"/>
            <w:gridSpan w:val="6"/>
            <w:vAlign w:val="top"/>
          </w:tcPr>
          <w:p>
            <w:pPr>
              <w:spacing w:before="175" w:line="217" w:lineRule="auto"/>
              <w:ind w:left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国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内外情况简要说明：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974" w:type="dxa"/>
            <w:vAlign w:val="top"/>
          </w:tcPr>
          <w:p>
            <w:pPr>
              <w:spacing w:before="175" w:line="624" w:lineRule="exact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26"/>
                <w:sz w:val="28"/>
                <w:szCs w:val="28"/>
              </w:rPr>
              <w:t>立项</w:t>
            </w:r>
          </w:p>
          <w:p>
            <w:pPr>
              <w:spacing w:line="217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位</w:t>
            </w:r>
          </w:p>
          <w:p>
            <w:pPr>
              <w:spacing w:before="295" w:line="216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请</w:t>
            </w:r>
          </w:p>
          <w:p>
            <w:pPr>
              <w:spacing w:before="295" w:line="221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3135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624" w:lineRule="exact"/>
              <w:ind w:right="1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position w:val="26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9"/>
                <w:position w:val="26"/>
                <w:sz w:val="28"/>
                <w:szCs w:val="28"/>
              </w:rPr>
              <w:t>签字、盖公章)</w:t>
            </w:r>
          </w:p>
          <w:p>
            <w:pPr>
              <w:spacing w:line="218" w:lineRule="auto"/>
              <w:ind w:right="2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年   月  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日</w:t>
            </w:r>
          </w:p>
        </w:tc>
        <w:tc>
          <w:tcPr>
            <w:tcW w:w="782" w:type="dxa"/>
            <w:vAlign w:val="top"/>
          </w:tcPr>
          <w:p>
            <w:pPr>
              <w:spacing w:before="175" w:line="418" w:lineRule="auto"/>
              <w:ind w:left="134" w:right="104" w:hanging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协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4323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624" w:lineRule="exact"/>
              <w:ind w:left="20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26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7"/>
                <w:position w:val="26"/>
                <w:sz w:val="28"/>
                <w:szCs w:val="28"/>
              </w:rPr>
              <w:t>签字、盖公章)</w:t>
            </w:r>
          </w:p>
          <w:p>
            <w:pPr>
              <w:spacing w:line="218" w:lineRule="auto"/>
              <w:ind w:left="20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月   日</w:t>
            </w:r>
          </w:p>
        </w:tc>
      </w:tr>
    </w:tbl>
    <w:p>
      <w:pPr>
        <w:spacing w:line="145" w:lineRule="exact"/>
        <w:rPr>
          <w:rFonts w:ascii="Arial"/>
          <w:sz w:val="12"/>
        </w:rPr>
      </w:pPr>
    </w:p>
    <w:p>
      <w:pPr>
        <w:sectPr>
          <w:footerReference r:id="rId5" w:type="default"/>
          <w:pgSz w:w="11907" w:h="16839"/>
          <w:pgMar w:top="1431" w:right="1342" w:bottom="1421" w:left="1344" w:header="0" w:footer="1233" w:gutter="0"/>
          <w:cols w:space="720" w:num="1"/>
        </w:sectPr>
      </w:pPr>
    </w:p>
    <w:p>
      <w:pPr>
        <w:spacing w:before="181" w:line="222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9"/>
          <w:sz w:val="28"/>
          <w:szCs w:val="28"/>
        </w:rPr>
        <w:t xml:space="preserve">附件 </w:t>
      </w:r>
      <w:r>
        <w:rPr>
          <w:rFonts w:hint="eastAsia" w:ascii="仿宋" w:hAnsi="仿宋" w:eastAsia="仿宋" w:cs="仿宋"/>
          <w:b/>
          <w:bCs/>
          <w:spacing w:val="-19"/>
          <w:sz w:val="28"/>
          <w:szCs w:val="28"/>
          <w:lang w:val="en-US" w:eastAsia="zh-CN"/>
        </w:rPr>
        <w:t>2</w:t>
      </w:r>
    </w:p>
    <w:p>
      <w:pPr>
        <w:spacing w:before="237" w:line="379" w:lineRule="exact"/>
        <w:ind w:firstLine="3048"/>
        <w:textAlignment w:val="center"/>
      </w:pP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6"/>
          <w:szCs w:val="24"/>
          <w:lang w:val="en-US" w:eastAsia="zh-CN" w:bidi="ar-SA"/>
        </w:rPr>
        <w:t>编制说明的内容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36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编制说明的内容包括：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一、 工作简况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(一) 任务来源、起草单位、起草人、参与单位；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(二) 主要起草过程等。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二、确定协会标准主要技术内容(如项目的社会意义和经济性，技术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指标、参数、公式、性能要求、检验方法、 检验规则等)的依据，修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订协会标准时，应增加新、旧协会标准水平的对比；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三、主要试验(验证)的分析、综述报告，预期的经济效果；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四、采用国际标准的程度及水平的简要说明；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五、重大分歧意见的处理经过和依据；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六、标准实施建议；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七、其他需要说明的事项。</w:t>
      </w: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24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sectPr>
          <w:footerReference r:id="rId6" w:type="default"/>
          <w:pgSz w:w="11907" w:h="16839"/>
          <w:pgMar w:top="1431" w:right="1785" w:bottom="1421" w:left="1785" w:header="0" w:footer="1233" w:gutter="0"/>
          <w:cols w:space="720" w:num="1"/>
        </w:sectPr>
      </w:pPr>
    </w:p>
    <w:p>
      <w:pPr>
        <w:spacing w:before="181" w:line="222" w:lineRule="auto"/>
        <w:rPr>
          <w:rFonts w:hint="eastAsia" w:ascii="仿宋" w:hAnsi="仿宋" w:eastAsia="仿宋" w:cs="仿宋"/>
          <w:b/>
          <w:bCs/>
          <w:spacing w:val="-1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-19"/>
          <w:sz w:val="28"/>
          <w:szCs w:val="28"/>
        </w:rPr>
        <w:t xml:space="preserve">附件 </w:t>
      </w:r>
      <w:r>
        <w:rPr>
          <w:rFonts w:hint="eastAsia" w:ascii="仿宋" w:hAnsi="仿宋" w:eastAsia="仿宋" w:cs="仿宋"/>
          <w:b/>
          <w:bCs/>
          <w:spacing w:val="-19"/>
          <w:sz w:val="28"/>
          <w:szCs w:val="28"/>
          <w:lang w:val="en-US" w:eastAsia="zh-CN"/>
        </w:rPr>
        <w:t>3</w:t>
      </w:r>
    </w:p>
    <w:p>
      <w:pPr>
        <w:spacing w:line="354" w:lineRule="auto"/>
        <w:rPr>
          <w:rFonts w:hint="eastAsia" w:ascii="仿宋" w:hAnsi="仿宋" w:eastAsia="仿宋" w:cs="仿宋"/>
          <w:sz w:val="21"/>
        </w:rPr>
      </w:pPr>
    </w:p>
    <w:p>
      <w:pPr>
        <w:spacing w:before="117" w:line="22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highlight w:val="none"/>
        </w:rPr>
        <w:t>《</w:t>
      </w:r>
      <w:r>
        <w:rPr>
          <w:rFonts w:hint="eastAsia" w:ascii="仿宋" w:hAnsi="仿宋" w:eastAsia="仿宋" w:cs="仿宋"/>
          <w:bCs/>
          <w:sz w:val="36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Cs/>
          <w:sz w:val="36"/>
          <w:highlight w:val="none"/>
        </w:rPr>
        <w:t>》</w:t>
      </w:r>
      <w:r>
        <w:rPr>
          <w:rFonts w:hint="eastAsia" w:ascii="仿宋" w:hAnsi="仿宋" w:eastAsia="仿宋" w:cs="仿宋"/>
          <w:b/>
          <w:bCs/>
          <w:spacing w:val="-7"/>
          <w:sz w:val="36"/>
          <w:szCs w:val="36"/>
        </w:rPr>
        <w:t>征求意见汇总处理表</w:t>
      </w:r>
    </w:p>
    <w:p>
      <w:pPr>
        <w:spacing w:before="161" w:line="227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日</w:t>
      </w:r>
    </w:p>
    <w:p>
      <w:pPr>
        <w:spacing w:line="21" w:lineRule="exact"/>
        <w:rPr>
          <w:rFonts w:hint="eastAsia" w:ascii="仿宋" w:hAnsi="仿宋" w:eastAsia="仿宋" w:cs="仿宋"/>
        </w:rPr>
      </w:pPr>
    </w:p>
    <w:p>
      <w:pPr>
        <w:spacing w:before="294" w:line="217" w:lineRule="auto"/>
        <w:ind w:left="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牵头起草单位：</w:t>
      </w:r>
    </w:p>
    <w:p>
      <w:pPr>
        <w:spacing w:line="123" w:lineRule="exact"/>
        <w:rPr>
          <w:rFonts w:hint="eastAsia" w:ascii="仿宋" w:hAnsi="仿宋" w:eastAsia="仿宋" w:cs="仿宋"/>
        </w:rPr>
      </w:pPr>
    </w:p>
    <w:tbl>
      <w:tblPr>
        <w:tblStyle w:val="6"/>
        <w:tblW w:w="139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1992"/>
        <w:gridCol w:w="1988"/>
        <w:gridCol w:w="1991"/>
        <w:gridCol w:w="1991"/>
        <w:gridCol w:w="2317"/>
        <w:gridCol w:w="1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996" w:type="dxa"/>
            <w:vAlign w:val="top"/>
          </w:tcPr>
          <w:p>
            <w:pPr>
              <w:spacing w:before="288" w:line="219" w:lineRule="auto"/>
              <w:ind w:left="58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号</w:t>
            </w:r>
          </w:p>
        </w:tc>
        <w:tc>
          <w:tcPr>
            <w:tcW w:w="1992" w:type="dxa"/>
            <w:vAlign w:val="top"/>
          </w:tcPr>
          <w:p>
            <w:pPr>
              <w:spacing w:before="288" w:line="219" w:lineRule="auto"/>
              <w:ind w:left="30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条编号</w:t>
            </w:r>
          </w:p>
        </w:tc>
        <w:tc>
          <w:tcPr>
            <w:tcW w:w="1988" w:type="dxa"/>
            <w:vAlign w:val="top"/>
          </w:tcPr>
          <w:p>
            <w:pPr>
              <w:spacing w:before="288" w:line="219" w:lineRule="auto"/>
              <w:ind w:left="3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款内容</w:t>
            </w:r>
          </w:p>
        </w:tc>
        <w:tc>
          <w:tcPr>
            <w:tcW w:w="1991" w:type="dxa"/>
            <w:vAlign w:val="top"/>
          </w:tcPr>
          <w:p>
            <w:pPr>
              <w:spacing w:before="289" w:line="221" w:lineRule="auto"/>
              <w:ind w:left="17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见或建议</w:t>
            </w:r>
          </w:p>
        </w:tc>
        <w:tc>
          <w:tcPr>
            <w:tcW w:w="1991" w:type="dxa"/>
            <w:vAlign w:val="top"/>
          </w:tcPr>
          <w:p>
            <w:pPr>
              <w:spacing w:before="288" w:line="219" w:lineRule="auto"/>
              <w:ind w:left="30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修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改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理由</w:t>
            </w:r>
          </w:p>
        </w:tc>
        <w:tc>
          <w:tcPr>
            <w:tcW w:w="2317" w:type="dxa"/>
            <w:vAlign w:val="top"/>
          </w:tcPr>
          <w:p>
            <w:pPr>
              <w:spacing w:before="289" w:line="217" w:lineRule="auto"/>
              <w:ind w:left="16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提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出意见单位</w:t>
            </w:r>
          </w:p>
        </w:tc>
        <w:tc>
          <w:tcPr>
            <w:tcW w:w="1662" w:type="dxa"/>
            <w:vAlign w:val="top"/>
          </w:tcPr>
          <w:p>
            <w:pPr>
              <w:spacing w:before="288" w:line="219" w:lineRule="auto"/>
              <w:ind w:left="16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处理结果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96" w:type="dxa"/>
            <w:vAlign w:val="top"/>
          </w:tcPr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1" w:line="180" w:lineRule="auto"/>
              <w:ind w:left="8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996" w:type="dxa"/>
            <w:vAlign w:val="top"/>
          </w:tcPr>
          <w:p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1" w:line="179" w:lineRule="auto"/>
              <w:ind w:left="79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96" w:type="dxa"/>
            <w:vAlign w:val="top"/>
          </w:tcPr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1" w:line="179" w:lineRule="auto"/>
              <w:ind w:left="79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996" w:type="dxa"/>
            <w:vAlign w:val="top"/>
          </w:tcPr>
          <w:p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1" w:line="179" w:lineRule="auto"/>
              <w:ind w:left="78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9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181" w:line="222" w:lineRule="auto"/>
        <w:rPr>
          <w:rFonts w:hint="eastAsia" w:ascii="仿宋" w:hAnsi="仿宋" w:eastAsia="仿宋" w:cs="仿宋"/>
          <w:b/>
          <w:bCs/>
          <w:spacing w:val="-1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9"/>
          <w:sz w:val="28"/>
          <w:szCs w:val="28"/>
        </w:rPr>
        <w:t xml:space="preserve">附件 </w:t>
      </w:r>
      <w:r>
        <w:rPr>
          <w:rFonts w:hint="eastAsia" w:ascii="仿宋" w:hAnsi="仿宋" w:eastAsia="仿宋" w:cs="仿宋"/>
          <w:b/>
          <w:bCs/>
          <w:spacing w:val="-19"/>
          <w:sz w:val="28"/>
          <w:szCs w:val="28"/>
          <w:lang w:val="en-US" w:eastAsia="zh-CN"/>
        </w:rPr>
        <w:t>4</w:t>
      </w:r>
    </w:p>
    <w:p>
      <w:pPr>
        <w:spacing w:before="117" w:line="219" w:lineRule="auto"/>
        <w:jc w:val="center"/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</w:pPr>
    </w:p>
    <w:p>
      <w:pPr>
        <w:spacing w:before="117" w:line="219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惠州市环境保护产业协会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团体标准审查会议纪要</w:t>
      </w:r>
    </w:p>
    <w:p>
      <w:pPr>
        <w:spacing w:line="284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84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120" w:line="176" w:lineRule="auto"/>
        <w:ind w:left="60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团体标准审查会议纪要主要包括以下内容：</w:t>
      </w:r>
    </w:p>
    <w:p>
      <w:pPr>
        <w:spacing w:before="235" w:line="628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9"/>
          <w:position w:val="26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9"/>
          <w:position w:val="26"/>
          <w:sz w:val="28"/>
          <w:szCs w:val="28"/>
        </w:rPr>
        <w:t>一、会议召开的时间、地点，参加会议的代表详情及专家组名单；</w:t>
      </w:r>
    </w:p>
    <w:p>
      <w:pPr>
        <w:spacing w:before="1" w:line="182" w:lineRule="auto"/>
        <w:ind w:left="60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二、会议议题；</w:t>
      </w:r>
    </w:p>
    <w:p>
      <w:pPr>
        <w:spacing w:before="252" w:line="628" w:lineRule="exact"/>
        <w:ind w:left="60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position w:val="26"/>
          <w:sz w:val="28"/>
          <w:szCs w:val="28"/>
        </w:rPr>
        <w:t>三、会议内容，会议过程简介；</w:t>
      </w:r>
    </w:p>
    <w:p>
      <w:pPr>
        <w:spacing w:before="1" w:line="184" w:lineRule="auto"/>
        <w:ind w:left="60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四、对标准的修改意见；</w:t>
      </w:r>
    </w:p>
    <w:p>
      <w:pPr>
        <w:spacing w:before="256" w:line="624" w:lineRule="exact"/>
        <w:ind w:left="59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position w:val="26"/>
          <w:sz w:val="28"/>
          <w:szCs w:val="28"/>
        </w:rPr>
        <w:t>五、标准审查投票汇总情况；</w:t>
      </w:r>
    </w:p>
    <w:p>
      <w:pPr>
        <w:spacing w:before="2" w:line="183" w:lineRule="auto"/>
        <w:ind w:left="59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六、标准审查会议结论；</w:t>
      </w:r>
    </w:p>
    <w:p>
      <w:pPr>
        <w:spacing w:before="292" w:line="175" w:lineRule="auto"/>
        <w:ind w:left="59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七、会议决定的其它事项。</w:t>
      </w: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175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  <w:t xml:space="preserve">附件 </w:t>
      </w:r>
      <w:r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  <w:t>5</w:t>
      </w:r>
    </w:p>
    <w:p>
      <w:pPr>
        <w:spacing w:line="288" w:lineRule="auto"/>
        <w:rPr>
          <w:rFonts w:hint="eastAsia" w:ascii="仿宋" w:hAnsi="仿宋" w:eastAsia="仿宋" w:cs="仿宋"/>
          <w:b/>
          <w:bCs/>
          <w:sz w:val="21"/>
        </w:rPr>
      </w:pPr>
    </w:p>
    <w:p>
      <w:pPr>
        <w:spacing w:before="117" w:line="219" w:lineRule="auto"/>
        <w:ind w:left="2411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团体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标准技术审查投票表</w:t>
      </w:r>
    </w:p>
    <w:p/>
    <w:p>
      <w:pPr>
        <w:spacing w:line="184" w:lineRule="exact"/>
      </w:pPr>
    </w:p>
    <w:tbl>
      <w:tblPr>
        <w:tblStyle w:val="6"/>
        <w:tblW w:w="8763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63" w:type="dxa"/>
            <w:gridSpan w:val="2"/>
            <w:vAlign w:val="top"/>
          </w:tcPr>
          <w:p>
            <w:pPr>
              <w:spacing w:before="75" w:line="217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标准送审稿名称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763" w:type="dxa"/>
            <w:gridSpan w:val="2"/>
            <w:vAlign w:val="top"/>
          </w:tcPr>
          <w:p>
            <w:pPr>
              <w:spacing w:before="1" w:line="222" w:lineRule="auto"/>
              <w:ind w:left="37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z w:val="28"/>
                <w:szCs w:val="28"/>
              </w:rPr>
              <w:t>查意见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</w:trPr>
        <w:tc>
          <w:tcPr>
            <w:tcW w:w="8763" w:type="dxa"/>
            <w:gridSpan w:val="2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同意该标准报批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修改建议：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不同意该标准报批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理由：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弃权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理由：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ascii="Arial"/>
                <w:sz w:val="28"/>
                <w:szCs w:val="28"/>
              </w:rPr>
            </w:pPr>
          </w:p>
          <w:p>
            <w:pPr>
              <w:rPr>
                <w:rFonts w:ascii="Arial"/>
                <w:sz w:val="28"/>
                <w:szCs w:val="28"/>
              </w:rPr>
            </w:pPr>
          </w:p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4500" w:type="dxa"/>
            <w:vAlign w:val="top"/>
          </w:tcPr>
          <w:p>
            <w:pPr>
              <w:spacing w:before="175" w:line="221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签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字：</w:t>
            </w:r>
          </w:p>
        </w:tc>
        <w:tc>
          <w:tcPr>
            <w:tcW w:w="4263" w:type="dxa"/>
            <w:vAlign w:val="top"/>
          </w:tcPr>
          <w:p>
            <w:pPr>
              <w:spacing w:before="176" w:line="219" w:lineRule="auto"/>
              <w:ind w:left="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期：</w:t>
            </w:r>
          </w:p>
        </w:tc>
      </w:tr>
    </w:tbl>
    <w:p>
      <w:pPr>
        <w:spacing w:before="35" w:line="219" w:lineRule="auto"/>
        <w:ind w:left="2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8"/>
          <w:sz w:val="24"/>
          <w:szCs w:val="24"/>
        </w:rPr>
        <w:t>投</w:t>
      </w:r>
      <w:r>
        <w:rPr>
          <w:rFonts w:ascii="仿宋" w:hAnsi="仿宋" w:eastAsia="仿宋" w:cs="仿宋"/>
          <w:spacing w:val="-21"/>
          <w:sz w:val="24"/>
          <w:szCs w:val="24"/>
        </w:rPr>
        <w:t>票须知：请在审查意见前的 “□”内填“ √ ”，只能选择一项， 否则投票无效。</w:t>
      </w:r>
    </w:p>
    <w:p/>
    <w:p/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  <w:t>6</w:t>
      </w:r>
    </w:p>
    <w:p>
      <w:pPr>
        <w:spacing w:before="181" w:line="222" w:lineRule="auto"/>
        <w:ind w:left="38"/>
        <w:jc w:val="center"/>
        <w:rPr>
          <w:rFonts w:hint="eastAsia" w:ascii="仿宋" w:hAnsi="仿宋" w:eastAsia="仿宋" w:cs="仿宋"/>
          <w:b/>
          <w:bCs/>
          <w:spacing w:val="-16"/>
          <w:sz w:val="36"/>
          <w:szCs w:val="36"/>
          <w:lang w:val="en-US" w:eastAsia="zh-CN"/>
        </w:rPr>
      </w:pPr>
    </w:p>
    <w:p>
      <w:pPr>
        <w:spacing w:before="181" w:line="222" w:lineRule="auto"/>
        <w:ind w:left="38"/>
        <w:jc w:val="center"/>
        <w:rPr>
          <w:rFonts w:hint="eastAsia" w:ascii="仿宋" w:hAnsi="仿宋" w:eastAsia="仿宋" w:cs="仿宋"/>
          <w:b/>
          <w:bCs/>
          <w:spacing w:val="-16"/>
          <w:sz w:val="36"/>
          <w:szCs w:val="36"/>
          <w:lang w:val="en-US" w:eastAsia="zh-CN"/>
        </w:rPr>
      </w:pPr>
    </w:p>
    <w:p>
      <w:pPr>
        <w:spacing w:before="181" w:line="222" w:lineRule="auto"/>
        <w:ind w:left="38"/>
        <w:jc w:val="center"/>
        <w:rPr>
          <w:rFonts w:hint="eastAsia" w:ascii="仿宋" w:hAnsi="仿宋" w:eastAsia="仿宋" w:cs="仿宋"/>
          <w:b/>
          <w:bCs/>
          <w:spacing w:val="-16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6"/>
          <w:sz w:val="36"/>
          <w:szCs w:val="36"/>
          <w:lang w:val="en-US" w:eastAsia="zh-CN"/>
        </w:rPr>
        <w:t>惠州市环境保护产业协会团体标准公告</w:t>
      </w:r>
    </w:p>
    <w:p>
      <w:pPr>
        <w:spacing w:before="181" w:line="222" w:lineRule="auto"/>
        <w:ind w:left="38"/>
        <w:jc w:val="center"/>
        <w:rPr>
          <w:rFonts w:hint="default" w:ascii="仿宋" w:hAnsi="仿宋" w:eastAsia="仿宋" w:cs="仿宋"/>
          <w:b/>
          <w:bCs/>
          <w:spacing w:val="-16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b/>
          <w:bCs/>
          <w:spacing w:val="-16"/>
          <w:sz w:val="36"/>
          <w:szCs w:val="36"/>
          <w:lang w:val="en-US" w:eastAsia="zh-CN"/>
        </w:rPr>
        <w:t>20   年 第    号（总第    号）</w:t>
      </w:r>
    </w:p>
    <w:p>
      <w:pPr>
        <w:ind w:firstLine="719" w:firstLineChars="257"/>
        <w:rPr>
          <w:rFonts w:hint="eastAsia" w:ascii="汉仪仿宋简" w:eastAsia="汉仪仿宋简"/>
          <w:sz w:val="28"/>
        </w:rPr>
      </w:pPr>
    </w:p>
    <w:p>
      <w:pPr>
        <w:rPr>
          <w:rFonts w:hint="eastAsia" w:ascii="汉仪仿宋简" w:eastAsia="汉仪仿宋简"/>
          <w:sz w:val="28"/>
        </w:rPr>
      </w:pPr>
    </w:p>
    <w:p>
      <w:pPr>
        <w:rPr>
          <w:rFonts w:hint="eastAsia" w:ascii="汉仪仿宋简" w:eastAsia="汉仪仿宋简"/>
          <w:sz w:val="28"/>
        </w:rPr>
      </w:pPr>
    </w:p>
    <w:p>
      <w:pPr>
        <w:rPr>
          <w:rFonts w:hint="eastAsia" w:ascii="汉仪仿宋简" w:eastAsia="汉仪仿宋简"/>
          <w:sz w:val="28"/>
        </w:rPr>
      </w:pP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惠州市环境保护产业协会批准《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（标准名称）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（T/</w:t>
      </w:r>
      <w:r>
        <w:rPr>
          <w:rFonts w:ascii="Times New Roman" w:hAnsi="Times New Roman" w:eastAsia="宋体" w:cs="仿宋"/>
          <w:color w:val="auto"/>
          <w:spacing w:val="-6"/>
          <w:sz w:val="28"/>
          <w:szCs w:val="28"/>
        </w:rPr>
        <w:t xml:space="preserve"> HZ</w:t>
      </w:r>
      <w:r>
        <w:rPr>
          <w:rFonts w:hint="eastAsia" w:ascii="Times New Roman" w:hAnsi="Times New Roman" w:eastAsia="宋体" w:cs="仿宋"/>
          <w:color w:val="auto"/>
          <w:spacing w:val="-6"/>
          <w:sz w:val="28"/>
          <w:szCs w:val="28"/>
          <w:lang w:val="en-US" w:eastAsia="zh-CN"/>
        </w:rPr>
        <w:t>HBXH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×××</w:t>
      </w:r>
      <w:r>
        <w:rPr>
          <w:rFonts w:hint="eastAsia" w:ascii="Times New Roman" w:hAnsi="Times New Roman" w:eastAsia="宋体" w:cs="仿宋"/>
          <w:color w:val="auto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××××）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标准，现予公告。</w:t>
      </w:r>
      <w:bookmarkStart w:id="0" w:name="_GoBack"/>
      <w:bookmarkEnd w:id="0"/>
    </w:p>
    <w:p>
      <w:pPr>
        <w:spacing w:before="181" w:line="222" w:lineRule="auto"/>
        <w:ind w:left="38"/>
        <w:jc w:val="center"/>
        <w:rPr>
          <w:rFonts w:hint="eastAsia" w:ascii="仿宋" w:hAnsi="仿宋" w:eastAsia="仿宋" w:cs="仿宋"/>
          <w:b/>
          <w:bCs/>
          <w:spacing w:val="-16"/>
          <w:sz w:val="36"/>
          <w:szCs w:val="36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惠州市环境保护产业</w:t>
      </w:r>
      <w:r>
        <w:rPr>
          <w:rFonts w:hint="eastAsia" w:ascii="仿宋" w:hAnsi="仿宋" w:eastAsia="仿宋" w:cs="仿宋"/>
          <w:sz w:val="28"/>
          <w:szCs w:val="28"/>
        </w:rPr>
        <w:t>协会</w:t>
      </w:r>
    </w:p>
    <w:p>
      <w:pPr>
        <w:spacing w:before="181" w:line="222" w:lineRule="auto"/>
        <w:ind w:left="38"/>
        <w:jc w:val="center"/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28"/>
          <w:szCs w:val="28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年     月     日</w:t>
      </w:r>
    </w:p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</w:pPr>
    </w:p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</w:pPr>
    </w:p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</w:pPr>
    </w:p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</w:pPr>
    </w:p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</w:pPr>
    </w:p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</w:pPr>
    </w:p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</w:pPr>
    </w:p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</w:pPr>
    </w:p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</w:pPr>
    </w:p>
    <w:p>
      <w:pPr>
        <w:spacing w:before="181" w:line="222" w:lineRule="auto"/>
        <w:ind w:left="38"/>
        <w:rPr>
          <w:rFonts w:hint="eastAsia" w:ascii="仿宋" w:hAnsi="仿宋" w:eastAsia="仿宋" w:cs="仿宋"/>
          <w:b/>
          <w:bCs/>
          <w:spacing w:val="-1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pacing w:val="-16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-16"/>
          <w:sz w:val="28"/>
          <w:szCs w:val="28"/>
        </w:rPr>
        <w:t xml:space="preserve"> </w:t>
      </w:r>
    </w:p>
    <w:p>
      <w:pPr>
        <w:spacing w:before="117" w:line="220" w:lineRule="auto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团体标准复审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结论单</w:t>
      </w:r>
    </w:p>
    <w:p>
      <w:pPr>
        <w:spacing w:line="116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866"/>
        <w:gridCol w:w="2997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6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6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6" w:firstLine="11" w:firstLineChars="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复审工作组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人员名单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复审意见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负责人（签章）</w:t>
            </w:r>
          </w:p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惠州市环境保护产业协会协会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复审结论</w:t>
            </w:r>
          </w:p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 继续有效</w:t>
            </w:r>
          </w:p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 修订</w:t>
            </w:r>
          </w:p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 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2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负责人（签章）</w:t>
            </w:r>
          </w:p>
          <w:p>
            <w:pPr>
              <w:spacing w:line="440" w:lineRule="exact"/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年     月     日</w:t>
            </w:r>
          </w:p>
        </w:tc>
      </w:tr>
    </w:tbl>
    <w:p>
      <w:pPr>
        <w:spacing w:line="175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175" w:lineRule="auto"/>
        <w:rPr>
          <w:rFonts w:hint="eastAsia" w:ascii="仿宋" w:hAnsi="仿宋" w:eastAsia="仿宋" w:cs="仿宋"/>
          <w:sz w:val="28"/>
          <w:szCs w:val="28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仿宋简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528"/>
      <w:rPr>
        <w:rFonts w:ascii="等线" w:hAnsi="等线" w:eastAsia="等线" w:cs="等线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087"/>
      <w:rPr>
        <w:rFonts w:ascii="等线" w:hAnsi="等线" w:eastAsia="等线" w:cs="等线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66054"/>
    <w:multiLevelType w:val="singleLevel"/>
    <w:tmpl w:val="34766054"/>
    <w:lvl w:ilvl="0" w:tentative="0">
      <w:start w:val="0"/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hint="eastAsia" w:ascii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DIwZWExZmY4M2UzNzNiYTgzMWViYTExNzY4NTIifQ=="/>
  </w:docVars>
  <w:rsids>
    <w:rsidRoot w:val="78BB73A2"/>
    <w:rsid w:val="0CE265BB"/>
    <w:rsid w:val="0EFA7944"/>
    <w:rsid w:val="17C64F93"/>
    <w:rsid w:val="17D15F0E"/>
    <w:rsid w:val="24747FE9"/>
    <w:rsid w:val="37511744"/>
    <w:rsid w:val="43574906"/>
    <w:rsid w:val="47E8408B"/>
    <w:rsid w:val="49567027"/>
    <w:rsid w:val="539C28D4"/>
    <w:rsid w:val="53E126F6"/>
    <w:rsid w:val="55D3606E"/>
    <w:rsid w:val="58975A79"/>
    <w:rsid w:val="59967ADE"/>
    <w:rsid w:val="667444A2"/>
    <w:rsid w:val="686407ED"/>
    <w:rsid w:val="78BB73A2"/>
    <w:rsid w:val="7C17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index 1"/>
    <w:basedOn w:val="1"/>
    <w:next w:val="1"/>
    <w:uiPriority w:val="0"/>
    <w:pPr>
      <w:spacing w:line="240" w:lineRule="atLeast"/>
      <w:jc w:val="center"/>
    </w:pPr>
    <w:rPr>
      <w:rFonts w:ascii="汉仪仿宋简" w:hAnsi="宋体" w:eastAsia="汉仪仿宋简"/>
      <w:sz w:val="2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810</Words>
  <Characters>828</Characters>
  <Lines>0</Lines>
  <Paragraphs>0</Paragraphs>
  <TotalTime>4</TotalTime>
  <ScaleCrop>false</ScaleCrop>
  <LinksUpToDate>false</LinksUpToDate>
  <CharactersWithSpaces>1081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2023-06-12T07:54:00Z</dcterms:created>
  <dc:creator>LSQ</dc:creator>
  <cp:lastModifiedBy>LSQ</cp:lastModifiedBy>
  <dcterms:modified xsi:type="dcterms:W3CDTF">2023-06-20T09:10:00Z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41F1DBE65693401FAF535EADE70C368B_11</vt:lpwstr>
  </property>
</Properties>
</file>